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4F7E0B79"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FB543A">
        <w:rPr>
          <w:rFonts w:ascii="Arial" w:hAnsi="Arial" w:cs="Arial"/>
          <w:b/>
          <w:bCs/>
          <w:sz w:val="24"/>
        </w:rPr>
        <w:t>3</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954284" w:rsidRPr="00954284">
        <w:rPr>
          <w:rFonts w:ascii="Arial" w:eastAsia="Batang" w:hAnsi="Arial" w:cs="Arial"/>
          <w:b/>
          <w:bCs/>
          <w:sz w:val="24"/>
          <w:szCs w:val="24"/>
        </w:rPr>
        <w:t>R1-2305663</w:t>
      </w:r>
    </w:p>
    <w:p w14:paraId="1B214C7A" w14:textId="77777777" w:rsidR="00BB14FF" w:rsidRPr="00BB14FF" w:rsidRDefault="00BB14FF" w:rsidP="00BB14FF">
      <w:pPr>
        <w:tabs>
          <w:tab w:val="center" w:pos="4536"/>
          <w:tab w:val="right" w:pos="9072"/>
        </w:tabs>
        <w:rPr>
          <w:rFonts w:ascii="Arial" w:eastAsia="MS Mincho" w:hAnsi="Arial" w:cs="Arial"/>
          <w:b/>
          <w:bCs/>
          <w:sz w:val="24"/>
          <w:szCs w:val="24"/>
          <w:lang w:eastAsia="ja-JP"/>
        </w:rPr>
      </w:pPr>
      <w:r w:rsidRPr="00BB14FF">
        <w:rPr>
          <w:rFonts w:ascii="Arial" w:eastAsia="MS Mincho" w:hAnsi="Arial" w:cs="Arial"/>
          <w:b/>
          <w:bCs/>
          <w:sz w:val="24"/>
          <w:szCs w:val="24"/>
          <w:lang w:eastAsia="ja-JP"/>
        </w:rPr>
        <w:t>Incheon, Korea, May 22</w:t>
      </w:r>
      <w:r w:rsidRPr="00BB14FF">
        <w:rPr>
          <w:rFonts w:ascii="Arial" w:eastAsia="MS Mincho" w:hAnsi="Arial" w:cs="Arial"/>
          <w:b/>
          <w:bCs/>
          <w:sz w:val="24"/>
          <w:szCs w:val="24"/>
          <w:vertAlign w:val="superscript"/>
          <w:lang w:eastAsia="ja-JP"/>
        </w:rPr>
        <w:t>nd</w:t>
      </w:r>
      <w:r w:rsidRPr="00BB14FF">
        <w:rPr>
          <w:rFonts w:ascii="Arial" w:eastAsia="MS Mincho" w:hAnsi="Arial" w:cs="Arial"/>
          <w:b/>
          <w:bCs/>
          <w:sz w:val="24"/>
          <w:szCs w:val="24"/>
          <w:lang w:eastAsia="ja-JP"/>
        </w:rPr>
        <w:t xml:space="preserve"> – May 26</w:t>
      </w:r>
      <w:r w:rsidRPr="00BB14FF">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47250D98" w14:textId="77777777" w:rsidR="00992A0C" w:rsidRDefault="00992A0C" w:rsidP="00992A0C">
      <w:pPr>
        <w:spacing w:after="60"/>
        <w:ind w:left="1985" w:hanging="1985"/>
        <w:rPr>
          <w:rFonts w:ascii="Arial" w:hAnsi="Arial" w:cs="Arial"/>
          <w:b/>
        </w:rPr>
      </w:pPr>
    </w:p>
    <w:p w14:paraId="73875303" w14:textId="5E1A1274"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t>9.</w:t>
      </w:r>
      <w:r w:rsidR="001352BB">
        <w:rPr>
          <w:rFonts w:ascii="Arial" w:hAnsi="Arial" w:cs="Arial"/>
          <w:b/>
          <w:sz w:val="22"/>
          <w:szCs w:val="22"/>
        </w:rPr>
        <w:t>8</w:t>
      </w:r>
      <w:r w:rsidRPr="00992A0C">
        <w:rPr>
          <w:rFonts w:ascii="Arial" w:hAnsi="Arial" w:cs="Arial"/>
          <w:b/>
          <w:sz w:val="22"/>
          <w:szCs w:val="22"/>
        </w:rPr>
        <w:t>.1</w:t>
      </w:r>
    </w:p>
    <w:p w14:paraId="29888F48" w14:textId="0484B734"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9557A6">
        <w:rPr>
          <w:rFonts w:ascii="Arial" w:hAnsi="Arial" w:cs="Arial"/>
          <w:b/>
          <w:sz w:val="22"/>
          <w:szCs w:val="22"/>
        </w:rPr>
        <w:t>O</w:t>
      </w:r>
      <w:r w:rsidRPr="00992A0C">
        <w:rPr>
          <w:rFonts w:ascii="Arial" w:hAnsi="Arial" w:cs="Arial"/>
          <w:b/>
          <w:sz w:val="22"/>
          <w:szCs w:val="22"/>
        </w:rPr>
        <w:t>n XR capacity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60826D1C" w:rsidR="00992A0C" w:rsidRDefault="00A24B8A" w:rsidP="00992A0C">
      <w:pPr>
        <w:jc w:val="both"/>
      </w:pPr>
      <w:bookmarkStart w:id="0" w:name="_Hlk101186498"/>
      <w:r>
        <w:t>In RAN#99</w:t>
      </w:r>
      <w:r w:rsidR="00992A0C">
        <w:t xml:space="preserve">, </w:t>
      </w:r>
      <w:bookmarkStart w:id="1" w:name="OLE_LINK817"/>
      <w:r w:rsidR="00992A0C">
        <w:t xml:space="preserve">the following </w:t>
      </w:r>
      <w:r>
        <w:t xml:space="preserve">revised </w:t>
      </w:r>
      <w:r w:rsidR="00992A0C">
        <w:t xml:space="preserve">WI objectives were </w:t>
      </w:r>
      <w:r>
        <w:t xml:space="preserve">approved </w:t>
      </w:r>
      <w:r w:rsidR="00992A0C">
        <w:t>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1"/>
          <w:p w14:paraId="2DA229C3" w14:textId="77777777" w:rsidR="00C63D56" w:rsidRPr="007250C6" w:rsidRDefault="00C63D56" w:rsidP="00C63D56">
            <w:r w:rsidRPr="007250C6">
              <w:t>Specify the enhancements related to capacity:</w:t>
            </w:r>
          </w:p>
          <w:p w14:paraId="4128EB64" w14:textId="77777777" w:rsidR="00C63D56" w:rsidRPr="00C63D56" w:rsidRDefault="00C63D56" w:rsidP="00C63D56">
            <w:pPr>
              <w:pStyle w:val="B1"/>
              <w:rPr>
                <w:highlight w:val="yellow"/>
              </w:rPr>
            </w:pPr>
            <w:r w:rsidRPr="00C63D56">
              <w:rPr>
                <w:highlight w:val="yellow"/>
              </w:rPr>
              <w:t>-</w:t>
            </w:r>
            <w:r w:rsidRPr="00C63D56">
              <w:rPr>
                <w:highlight w:val="yellow"/>
              </w:rPr>
              <w:tab/>
              <w:t>Multiple Configured Grant (CG) PUSCH transmission occasions in a period of a single CG PUSCH configuration (RAN1, RAN2</w:t>
            </w:r>
            <w:proofErr w:type="gramStart"/>
            <w:r w:rsidRPr="00C63D56">
              <w:rPr>
                <w:highlight w:val="yellow"/>
              </w:rPr>
              <w:t>);</w:t>
            </w:r>
            <w:proofErr w:type="gramEnd"/>
            <w:r w:rsidRPr="00C63D56">
              <w:rPr>
                <w:highlight w:val="yellow"/>
              </w:rPr>
              <w:t xml:space="preserve">  </w:t>
            </w:r>
          </w:p>
          <w:p w14:paraId="59DB3517" w14:textId="77777777" w:rsidR="00C63D56" w:rsidRPr="007250C6" w:rsidRDefault="00C63D56" w:rsidP="00C63D56">
            <w:pPr>
              <w:pStyle w:val="B1"/>
            </w:pPr>
            <w:r w:rsidRPr="00C63D56">
              <w:rPr>
                <w:highlight w:val="yellow"/>
              </w:rPr>
              <w:t>-</w:t>
            </w:r>
            <w:r w:rsidRPr="00C63D56">
              <w:rPr>
                <w:highlight w:val="yellow"/>
              </w:rPr>
              <w:tab/>
              <w:t>Dynamic indication of unused CG PUSCH occasion(s) based on Uplink Control Information (UCI) by the UE (RAN1, RAN2</w:t>
            </w:r>
            <w:proofErr w:type="gramStart"/>
            <w:r w:rsidRPr="00C63D56">
              <w:rPr>
                <w:highlight w:val="yellow"/>
              </w:rPr>
              <w:t>);</w:t>
            </w:r>
            <w:proofErr w:type="gramEnd"/>
          </w:p>
          <w:p w14:paraId="4990A46C" w14:textId="77777777" w:rsidR="00C63D56" w:rsidRPr="007250C6" w:rsidRDefault="00C63D56" w:rsidP="00C63D56">
            <w:pPr>
              <w:pStyle w:val="B1"/>
            </w:pPr>
            <w:r w:rsidRPr="007250C6">
              <w:t>-</w:t>
            </w:r>
            <w:r w:rsidRPr="007250C6">
              <w:tab/>
              <w:t>Buffer Status Report (BSR) enhancements including at least new Buffer Status Table(s) (RAN2</w:t>
            </w:r>
            <w:proofErr w:type="gramStart"/>
            <w:r w:rsidRPr="007250C6">
              <w:t>);</w:t>
            </w:r>
            <w:proofErr w:type="gramEnd"/>
          </w:p>
          <w:p w14:paraId="4D00A0BF" w14:textId="77777777" w:rsidR="00C63D56" w:rsidRPr="007250C6" w:rsidRDefault="00C63D56" w:rsidP="00C63D56">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1673224B" w14:textId="44D97AA4" w:rsidR="00992A0C" w:rsidRPr="00055AFF" w:rsidRDefault="00C63D56" w:rsidP="00C63D56">
            <w:pPr>
              <w:pStyle w:val="B1"/>
            </w:pPr>
            <w:r w:rsidRPr="007250C6">
              <w:t>-</w:t>
            </w:r>
            <w:r w:rsidRPr="007250C6">
              <w:tab/>
              <w:t>Discard operation of PDU Sets for DL and U</w:t>
            </w:r>
            <w:r>
              <w:t>L</w:t>
            </w:r>
            <w:r w:rsidRPr="007250C6">
              <w:t xml:space="preserve"> (RAN2, RAN3);</w:t>
            </w:r>
          </w:p>
        </w:tc>
      </w:tr>
    </w:tbl>
    <w:p w14:paraId="7DAA1C02" w14:textId="77777777" w:rsidR="00992A0C" w:rsidRPr="00055AFF" w:rsidRDefault="00992A0C" w:rsidP="00992A0C">
      <w:pPr>
        <w:jc w:val="both"/>
      </w:pPr>
    </w:p>
    <w:p w14:paraId="3A24A02F" w14:textId="062F6EC9" w:rsidR="00461B7D" w:rsidRPr="00055AFF" w:rsidRDefault="00992A0C" w:rsidP="00992A0C">
      <w:pPr>
        <w:spacing w:after="160" w:line="256" w:lineRule="auto"/>
      </w:pPr>
      <w:r w:rsidRPr="00055AFF">
        <w:t>In this contribution, we discuss the details for these XR specific capacity improvement enhancements</w:t>
      </w:r>
      <w:bookmarkEnd w:id="0"/>
      <w:r w:rsidR="00A24B8A">
        <w:t xml:space="preserve"> for configured grants</w:t>
      </w:r>
      <w:r w:rsidRPr="00055AFF">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580099F6" w14:textId="27354B9A" w:rsidR="00992A0C" w:rsidRDefault="00884505" w:rsidP="00992A0C">
      <w:pPr>
        <w:jc w:val="both"/>
      </w:pPr>
      <w:r>
        <w:t xml:space="preserve">The </w:t>
      </w:r>
      <w:r w:rsidR="00992A0C">
        <w:t>Re</w:t>
      </w:r>
      <w:r>
        <w:t>l</w:t>
      </w:r>
      <w:r w:rsidR="00992A0C">
        <w:t xml:space="preserve">-18 XR </w:t>
      </w:r>
      <w:r>
        <w:t xml:space="preserve">work item scope </w:t>
      </w:r>
      <w:r w:rsidR="00992A0C">
        <w:t>include</w:t>
      </w:r>
      <w:r>
        <w:t>s</w:t>
      </w:r>
      <w:r w:rsidR="00992A0C">
        <w:t xml:space="preserve"> the introduction of multiple </w:t>
      </w:r>
      <w:r w:rsidR="00CE4289">
        <w:t>PUSCH</w:t>
      </w:r>
      <w:r w:rsidR="00926DBA">
        <w:t xml:space="preserve"> </w:t>
      </w:r>
      <w:r w:rsidR="00992A0C">
        <w:t xml:space="preserve">transmission occasions and dynamic indication of unused occasions based on the UCI information reported by UE. </w:t>
      </w:r>
    </w:p>
    <w:p w14:paraId="6028B382" w14:textId="3C02079F" w:rsidR="003D4DC7" w:rsidRDefault="00992A0C" w:rsidP="00992A0C">
      <w:pPr>
        <w:jc w:val="both"/>
      </w:pPr>
      <w:proofErr w:type="gramStart"/>
      <w:r>
        <w:t>Uplink</w:t>
      </w:r>
      <w:proofErr w:type="gramEnd"/>
      <w:r>
        <w:t xml:space="preserve"> XR traffic model includes pose/control information and UL video data. From TR 38.838 [2], the latter has a baseline data rate of 10 Mbps (and 2</w:t>
      </w:r>
      <w:r w:rsidR="000B1D44">
        <w:t xml:space="preserve">0 </w:t>
      </w:r>
      <w:r>
        <w:t xml:space="preserve">Mbps </w:t>
      </w:r>
      <w:r w:rsidR="00A030DF">
        <w:t xml:space="preserve">as </w:t>
      </w:r>
      <w:r>
        <w:t>optiona</w:t>
      </w:r>
      <w:r w:rsidR="002037C6">
        <w:t>l</w:t>
      </w:r>
      <w:r>
        <w:t xml:space="preserve">) and its packet size varies based on truncated Gaussian distribution [2]. </w:t>
      </w:r>
      <w:r w:rsidR="00884505">
        <w:t>U</w:t>
      </w:r>
      <w:r>
        <w:t xml:space="preserve">plink transmissions </w:t>
      </w:r>
      <w:r w:rsidR="00884505">
        <w:t xml:space="preserve">that use configured grants (CG) can achieve </w:t>
      </w:r>
      <w:r>
        <w:t>low</w:t>
      </w:r>
      <w:r w:rsidR="00884505">
        <w:t xml:space="preserve">er </w:t>
      </w:r>
      <w:r>
        <w:t>latency</w:t>
      </w:r>
      <w:r w:rsidR="00884505">
        <w:t xml:space="preserve"> than dynamic UL grants that require scheduling request;</w:t>
      </w:r>
      <w:r>
        <w:t xml:space="preserve"> hence Rel-16 CG design can be useful for uplink XR video traffic. However, </w:t>
      </w:r>
      <w:proofErr w:type="gramStart"/>
      <w:r>
        <w:t>Rel</w:t>
      </w:r>
      <w:proofErr w:type="gramEnd"/>
      <w:r>
        <w:t>-16 CG mechanism is not optimized for large and varying packet sizes. Since XR may require large number of RB allocation</w:t>
      </w:r>
      <w:r w:rsidR="00884505">
        <w:t>s</w:t>
      </w:r>
      <w:r>
        <w:t xml:space="preserve"> in uplink due to high reliability and large packet size characteristics, the system spectrum efficiency needs to be optimized to support XR services for many users in a single cell. </w:t>
      </w:r>
    </w:p>
    <w:p w14:paraId="3A46FA18" w14:textId="513F206A" w:rsidR="00992A0C" w:rsidRPr="00992A0C" w:rsidRDefault="00E35D98" w:rsidP="00992A0C">
      <w:pPr>
        <w:jc w:val="both"/>
      </w:pPr>
      <w:r>
        <w:t>Therefore</w:t>
      </w:r>
      <w:r w:rsidR="00992A0C">
        <w:t xml:space="preserve">, </w:t>
      </w:r>
      <w:r w:rsidR="007534C7">
        <w:t xml:space="preserve">Rel-18 XR work includes </w:t>
      </w:r>
      <w:r w:rsidR="00992A0C">
        <w:t>support</w:t>
      </w:r>
      <w:r w:rsidR="007534C7">
        <w:t xml:space="preserve"> </w:t>
      </w:r>
      <w:r w:rsidR="00992A0C">
        <w:t xml:space="preserve">for multiple </w:t>
      </w:r>
      <w:r w:rsidR="007534C7">
        <w:t xml:space="preserve">PUSCH </w:t>
      </w:r>
      <w:r w:rsidR="00992A0C">
        <w:t xml:space="preserve">transmission occasions </w:t>
      </w:r>
      <w:r w:rsidR="007534C7">
        <w:t xml:space="preserve">to </w:t>
      </w:r>
      <w:r w:rsidR="00992A0C">
        <w:t xml:space="preserve">help optimize the required number of RBs per UL packet </w:t>
      </w:r>
      <w:r w:rsidR="007534C7">
        <w:t xml:space="preserve">while </w:t>
      </w:r>
      <w:r w:rsidR="00992A0C">
        <w:t>avoiding over-</w:t>
      </w:r>
      <w:r w:rsidR="007534C7">
        <w:t>provisioning</w:t>
      </w:r>
      <w:r w:rsidR="00992A0C">
        <w:t xml:space="preserve">. Depending on the UL packet size, a user may require either one or two or more than two PUSCH occasions per CG period. </w:t>
      </w:r>
      <w:r w:rsidR="00885A8F">
        <w:t xml:space="preserve">It is important to keep in mind the Rel-18 work item objective definition and the underlying motivations to enhance </w:t>
      </w:r>
      <w:r w:rsidR="009A0106">
        <w:t>X</w:t>
      </w:r>
      <w:r w:rsidR="00885A8F">
        <w:t xml:space="preserve">R-specific capacity </w:t>
      </w:r>
      <w:r w:rsidR="009A0106">
        <w:t>performance</w:t>
      </w:r>
      <w:r w:rsidR="00885A8F">
        <w:t xml:space="preserve">. </w:t>
      </w:r>
    </w:p>
    <w:p w14:paraId="4FF545FB" w14:textId="666DD824" w:rsidR="00992A0C" w:rsidRDefault="00992A0C" w:rsidP="00992A0C">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B952D3">
        <w:rPr>
          <w:bCs/>
          <w:i/>
          <w:iCs/>
        </w:rPr>
        <w:t>the underlying motivations</w:t>
      </w:r>
      <w:r>
        <w:rPr>
          <w:bCs/>
          <w:i/>
          <w:iCs/>
        </w:rPr>
        <w:t xml:space="preserve"> </w:t>
      </w:r>
      <w:r w:rsidR="00DE2529">
        <w:rPr>
          <w:bCs/>
          <w:i/>
          <w:iCs/>
        </w:rPr>
        <w:t>for</w:t>
      </w:r>
      <w:r>
        <w:rPr>
          <w:bCs/>
          <w:i/>
          <w:iCs/>
        </w:rPr>
        <w:t xml:space="preserve"> </w:t>
      </w:r>
      <w:r w:rsidR="00B952D3">
        <w:rPr>
          <w:bCs/>
          <w:i/>
          <w:iCs/>
        </w:rPr>
        <w:t xml:space="preserve">XR-specific </w:t>
      </w:r>
      <w:r>
        <w:rPr>
          <w:bCs/>
          <w:i/>
          <w:iCs/>
        </w:rPr>
        <w:t>configured grant enhancement</w:t>
      </w:r>
      <w:r w:rsidR="00B952D3">
        <w:rPr>
          <w:bCs/>
          <w:i/>
          <w:iCs/>
        </w:rPr>
        <w:t>s</w:t>
      </w:r>
      <w:r>
        <w:rPr>
          <w:bCs/>
          <w:i/>
          <w:iCs/>
        </w:rPr>
        <w:t xml:space="preserve"> </w:t>
      </w:r>
      <w:r w:rsidR="00B952D3">
        <w:rPr>
          <w:bCs/>
          <w:i/>
          <w:iCs/>
        </w:rPr>
        <w:t>in Rel-18</w:t>
      </w:r>
      <w:r>
        <w:rPr>
          <w:bCs/>
          <w:i/>
          <w:iCs/>
        </w:rPr>
        <w:t>.</w:t>
      </w:r>
    </w:p>
    <w:p w14:paraId="67B2AA62" w14:textId="4F1E77EA" w:rsidR="00B952D3" w:rsidRPr="009E382D" w:rsidRDefault="009E382D" w:rsidP="00992A0C">
      <w:pPr>
        <w:jc w:val="both"/>
      </w:pPr>
      <w:r>
        <w:t>The support for multiple PUSCH occasions and dynamic indication of unused occasions should ensure that the intended motivation</w:t>
      </w:r>
      <w:r w:rsidR="008E4C17">
        <w:t>s</w:t>
      </w:r>
      <w:r>
        <w:t xml:space="preserve"> for these enhancements</w:t>
      </w:r>
      <w:r w:rsidR="008E4C17">
        <w:t xml:space="preserve"> </w:t>
      </w:r>
      <w:r>
        <w:t>are</w:t>
      </w:r>
      <w:r w:rsidR="008E4C17">
        <w:t xml:space="preserve"> </w:t>
      </w:r>
      <w:r>
        <w:t xml:space="preserve">fulfilled with </w:t>
      </w:r>
      <w:r w:rsidR="008E4C17">
        <w:t>the</w:t>
      </w:r>
      <w:r>
        <w:t xml:space="preserve"> required specification efforts</w:t>
      </w:r>
      <w:r w:rsidR="008E4C17">
        <w:t>, but without unnecessary redundancies which will not enhance XR operation</w:t>
      </w:r>
      <w:r>
        <w:t xml:space="preserve">. In addition, these new enhancements should not </w:t>
      </w:r>
      <w:r w:rsidR="008E4C17">
        <w:t xml:space="preserve">negatively impact </w:t>
      </w:r>
      <w:r>
        <w:t xml:space="preserve">the overall reliability and latency performance of existing Rel-16 CG mechanism. </w:t>
      </w:r>
      <w:r w:rsidR="008E4C17">
        <w:t xml:space="preserve">Since the latency KPI can be interpreted as part of the system capacity performance (e.g., in terms of the number of users that can fulfill the XR capacity requirements within the packet latency budget), it is acceptable to consider PUSCH latency in the capacity context. </w:t>
      </w:r>
      <w:r w:rsidR="008E4C17">
        <w:lastRenderedPageBreak/>
        <w:t xml:space="preserve">However, reliability-focused enhancements (e.g., TB repetitions) sometimes </w:t>
      </w:r>
      <w:proofErr w:type="gramStart"/>
      <w:r w:rsidR="00307DAD">
        <w:t xml:space="preserve">are in </w:t>
      </w:r>
      <w:r w:rsidR="008E4C17">
        <w:t>conflict with</w:t>
      </w:r>
      <w:proofErr w:type="gramEnd"/>
      <w:r w:rsidR="008E4C17">
        <w:t xml:space="preserve"> capacity enhancements and therefore</w:t>
      </w:r>
      <w:r w:rsidR="004C169B">
        <w:t xml:space="preserve">, in such cases, </w:t>
      </w:r>
      <w:r w:rsidR="008E4C17">
        <w:t>XR work must focus on capacity benefits in Rel-18, as defined in the WID [1]</w:t>
      </w:r>
      <w:r w:rsidR="004C169B">
        <w:t>.</w:t>
      </w:r>
    </w:p>
    <w:p w14:paraId="4C447D99" w14:textId="7752F6A1" w:rsidR="00C5490C" w:rsidRDefault="00C5490C" w:rsidP="009E382D">
      <w:pPr>
        <w:pStyle w:val="Heading1"/>
        <w:rPr>
          <w:lang w:eastAsia="zh-TW"/>
        </w:rPr>
      </w:pPr>
      <w:r>
        <w:rPr>
          <w:lang w:eastAsia="zh-TW"/>
        </w:rPr>
        <w:t>Multiple PUSCH TOs per single CG period</w:t>
      </w:r>
    </w:p>
    <w:p w14:paraId="2E5E8175" w14:textId="7C4F640D" w:rsidR="00C5490C" w:rsidRDefault="00F90EC4" w:rsidP="00C5490C">
      <w:pPr>
        <w:rPr>
          <w:lang w:val="en-GB" w:eastAsia="zh-TW"/>
        </w:rPr>
      </w:pPr>
      <w:r>
        <w:rPr>
          <w:lang w:val="en-GB" w:eastAsia="zh-TW"/>
        </w:rPr>
        <w:t xml:space="preserve">In this section, we discuss open issues for multiple PUSCH TOs per CG period including </w:t>
      </w:r>
      <w:r w:rsidR="00AE660B">
        <w:rPr>
          <w:lang w:val="en-GB" w:eastAsia="zh-TW"/>
        </w:rPr>
        <w:t>TDRA</w:t>
      </w:r>
      <w:r>
        <w:rPr>
          <w:lang w:val="en-GB" w:eastAsia="zh-TW"/>
        </w:rPr>
        <w:t xml:space="preserve"> framework and </w:t>
      </w:r>
      <w:r w:rsidR="00AE660B">
        <w:rPr>
          <w:lang w:val="en-GB" w:eastAsia="zh-TW"/>
        </w:rPr>
        <w:t>HARQ ID</w:t>
      </w:r>
      <w:r>
        <w:rPr>
          <w:lang w:val="en-GB" w:eastAsia="zh-TW"/>
        </w:rPr>
        <w:t xml:space="preserve"> </w:t>
      </w:r>
      <w:r w:rsidR="00915549">
        <w:rPr>
          <w:lang w:val="en-GB" w:eastAsia="zh-TW"/>
        </w:rPr>
        <w:t xml:space="preserve">determination </w:t>
      </w:r>
      <w:r>
        <w:rPr>
          <w:lang w:val="en-GB" w:eastAsia="zh-TW"/>
        </w:rPr>
        <w:t>for multiple PUSCH</w:t>
      </w:r>
      <w:r w:rsidR="00CF3F78">
        <w:rPr>
          <w:lang w:val="en-GB" w:eastAsia="zh-TW"/>
        </w:rPr>
        <w:t>.</w:t>
      </w:r>
    </w:p>
    <w:p w14:paraId="4BCFB994" w14:textId="2A062A16" w:rsidR="008C4083" w:rsidRDefault="008C4083" w:rsidP="008C4083">
      <w:pPr>
        <w:pStyle w:val="Heading2"/>
        <w:rPr>
          <w:lang w:eastAsia="zh-TW"/>
        </w:rPr>
      </w:pPr>
      <w:r>
        <w:rPr>
          <w:lang w:eastAsia="zh-TW"/>
        </w:rPr>
        <w:t>TDRA for multiple PUSCH TOs</w:t>
      </w:r>
    </w:p>
    <w:p w14:paraId="0CBE456E" w14:textId="535CE2DF" w:rsidR="00980EEB" w:rsidRDefault="009E36F5" w:rsidP="00C5490C">
      <w:pPr>
        <w:rPr>
          <w:lang w:val="en-GB" w:eastAsia="zh-TW"/>
        </w:rPr>
      </w:pPr>
      <w:r>
        <w:rPr>
          <w:lang w:val="en-GB" w:eastAsia="zh-TW"/>
        </w:rPr>
        <w:t xml:space="preserve">In </w:t>
      </w:r>
      <w:r w:rsidR="00980EEB">
        <w:rPr>
          <w:lang w:val="en-GB" w:eastAsia="zh-TW"/>
        </w:rPr>
        <w:t>RAN1-112 meeting [3]</w:t>
      </w:r>
      <w:r>
        <w:rPr>
          <w:lang w:val="en-GB" w:eastAsia="zh-TW"/>
        </w:rPr>
        <w:t>, the following agreement was</w:t>
      </w:r>
      <w:r w:rsidR="00980EEB">
        <w:rPr>
          <w:lang w:val="en-GB" w:eastAsia="zh-TW"/>
        </w:rPr>
        <w:t xml:space="preserve"> made on TDRA design. </w:t>
      </w:r>
    </w:p>
    <w:tbl>
      <w:tblPr>
        <w:tblStyle w:val="TableGrid"/>
        <w:tblW w:w="0" w:type="auto"/>
        <w:tblLook w:val="04A0" w:firstRow="1" w:lastRow="0" w:firstColumn="1" w:lastColumn="0" w:noHBand="0" w:noVBand="1"/>
      </w:tblPr>
      <w:tblGrid>
        <w:gridCol w:w="9631"/>
      </w:tblGrid>
      <w:tr w:rsidR="008C4083" w14:paraId="40F3B950" w14:textId="77777777" w:rsidTr="002F3B21">
        <w:tc>
          <w:tcPr>
            <w:tcW w:w="9631" w:type="dxa"/>
          </w:tcPr>
          <w:p w14:paraId="7651504D" w14:textId="77777777" w:rsidR="008C4083" w:rsidRDefault="008C4083" w:rsidP="002F3B21">
            <w:pPr>
              <w:rPr>
                <w:highlight w:val="green"/>
                <w:lang w:eastAsia="x-none"/>
              </w:rPr>
            </w:pPr>
            <w:r>
              <w:rPr>
                <w:highlight w:val="green"/>
                <w:lang w:eastAsia="x-none"/>
              </w:rPr>
              <w:t>Agreement</w:t>
            </w:r>
          </w:p>
          <w:p w14:paraId="28827E01" w14:textId="77777777" w:rsidR="008C4083" w:rsidRDefault="008C4083" w:rsidP="002F3B21">
            <w:pPr>
              <w:rPr>
                <w:lang w:eastAsia="ja-JP"/>
              </w:rPr>
            </w:pPr>
            <w:r>
              <w:rPr>
                <w:lang w:eastAsia="ja-JP"/>
              </w:rPr>
              <w:t>For determination of the time domain resource allocation of CG PUSCHs associated to a multi-PUSCHs CG, the following alternatives for further study:</w:t>
            </w:r>
          </w:p>
          <w:p w14:paraId="3128B2B9" w14:textId="77777777" w:rsidR="008C4083" w:rsidRDefault="008C4083">
            <w:pPr>
              <w:numPr>
                <w:ilvl w:val="0"/>
                <w:numId w:val="8"/>
              </w:numPr>
              <w:spacing w:after="0" w:line="256" w:lineRule="auto"/>
              <w:rPr>
                <w:lang w:eastAsia="ja-JP"/>
              </w:rPr>
            </w:pPr>
            <w:r>
              <w:rPr>
                <w:lang w:eastAsia="ja-JP"/>
              </w:rPr>
              <w:t xml:space="preserve">Alt-A: TDRA determination based on repetition framework. </w:t>
            </w:r>
          </w:p>
          <w:p w14:paraId="015D2C31" w14:textId="77777777" w:rsidR="008C4083" w:rsidRDefault="008C4083">
            <w:pPr>
              <w:numPr>
                <w:ilvl w:val="1"/>
                <w:numId w:val="8"/>
              </w:numPr>
              <w:spacing w:after="0" w:line="256" w:lineRule="auto"/>
              <w:rPr>
                <w:lang w:eastAsia="ja-JP"/>
              </w:rPr>
            </w:pPr>
            <w:r>
              <w:rPr>
                <w:lang w:eastAsia="ja-JP"/>
              </w:rPr>
              <w:t xml:space="preserve">Alt-A1: Follow the time domain resource mapping of Type A </w:t>
            </w:r>
            <w:proofErr w:type="gramStart"/>
            <w:r>
              <w:rPr>
                <w:lang w:eastAsia="ja-JP"/>
              </w:rPr>
              <w:t>repetition</w:t>
            </w:r>
            <w:proofErr w:type="gramEnd"/>
          </w:p>
          <w:p w14:paraId="6E750421" w14:textId="77777777" w:rsidR="008C4083" w:rsidRDefault="008C4083">
            <w:pPr>
              <w:numPr>
                <w:ilvl w:val="2"/>
                <w:numId w:val="8"/>
              </w:numPr>
              <w:spacing w:after="0" w:line="256" w:lineRule="auto"/>
              <w:rPr>
                <w:lang w:eastAsia="ja-JP"/>
              </w:rPr>
            </w:pPr>
            <w:r>
              <w:rPr>
                <w:lang w:eastAsia="ja-JP"/>
              </w:rPr>
              <w:t>N configured by higher layers or indicated by activation DCI</w:t>
            </w:r>
          </w:p>
          <w:p w14:paraId="1A2C45E6" w14:textId="77777777" w:rsidR="008C4083" w:rsidRDefault="008C4083">
            <w:pPr>
              <w:numPr>
                <w:ilvl w:val="2"/>
                <w:numId w:val="8"/>
              </w:numPr>
              <w:spacing w:after="0" w:line="256" w:lineRule="auto"/>
              <w:rPr>
                <w:lang w:eastAsia="ja-JP"/>
              </w:rPr>
            </w:pPr>
            <w:r>
              <w:rPr>
                <w:lang w:eastAsia="ja-JP"/>
              </w:rPr>
              <w:t xml:space="preserve">Single SLIV is determined from </w:t>
            </w:r>
            <w:proofErr w:type="gramStart"/>
            <w:r>
              <w:rPr>
                <w:lang w:eastAsia="ja-JP"/>
              </w:rPr>
              <w:t>TDRA</w:t>
            </w:r>
            <w:proofErr w:type="gramEnd"/>
          </w:p>
          <w:p w14:paraId="2F825AC1" w14:textId="77777777" w:rsidR="008C4083" w:rsidRDefault="008C4083">
            <w:pPr>
              <w:numPr>
                <w:ilvl w:val="2"/>
                <w:numId w:val="8"/>
              </w:numPr>
              <w:spacing w:after="0" w:line="256" w:lineRule="auto"/>
              <w:rPr>
                <w:lang w:eastAsia="ja-JP"/>
              </w:rPr>
            </w:pPr>
            <w:r>
              <w:rPr>
                <w:lang w:eastAsia="ja-JP"/>
              </w:rPr>
              <w:t>The same SLIV in N PUSCH in consecutive slots per CG period</w:t>
            </w:r>
          </w:p>
          <w:p w14:paraId="36E05B8E" w14:textId="77777777" w:rsidR="008C4083" w:rsidRDefault="008C4083">
            <w:pPr>
              <w:numPr>
                <w:ilvl w:val="3"/>
                <w:numId w:val="8"/>
              </w:numPr>
              <w:spacing w:after="0" w:line="256" w:lineRule="auto"/>
              <w:rPr>
                <w:lang w:eastAsia="ja-JP"/>
              </w:rPr>
            </w:pPr>
            <w:r>
              <w:rPr>
                <w:lang w:eastAsia="ja-JP"/>
              </w:rPr>
              <w:t xml:space="preserve">FFS for non-consecutive </w:t>
            </w:r>
            <w:proofErr w:type="gramStart"/>
            <w:r>
              <w:rPr>
                <w:lang w:eastAsia="ja-JP"/>
              </w:rPr>
              <w:t>slots</w:t>
            </w:r>
            <w:proofErr w:type="gramEnd"/>
          </w:p>
          <w:p w14:paraId="58252E53" w14:textId="77777777" w:rsidR="008C4083" w:rsidRDefault="008C4083">
            <w:pPr>
              <w:numPr>
                <w:ilvl w:val="2"/>
                <w:numId w:val="8"/>
              </w:numPr>
              <w:spacing w:after="0" w:line="256" w:lineRule="auto"/>
              <w:rPr>
                <w:lang w:eastAsia="ja-JP"/>
              </w:rPr>
            </w:pPr>
            <w:r>
              <w:rPr>
                <w:lang w:eastAsia="ja-JP"/>
              </w:rPr>
              <w:t xml:space="preserve">FFS details, including related RRC </w:t>
            </w:r>
            <w:proofErr w:type="gramStart"/>
            <w:r>
              <w:rPr>
                <w:lang w:eastAsia="ja-JP"/>
              </w:rPr>
              <w:t>parameters</w:t>
            </w:r>
            <w:proofErr w:type="gramEnd"/>
          </w:p>
          <w:p w14:paraId="256F1AE4" w14:textId="77777777" w:rsidR="008C4083" w:rsidRDefault="008C4083">
            <w:pPr>
              <w:numPr>
                <w:ilvl w:val="1"/>
                <w:numId w:val="8"/>
              </w:numPr>
              <w:spacing w:after="0" w:line="256" w:lineRule="auto"/>
              <w:rPr>
                <w:lang w:eastAsia="ja-JP"/>
              </w:rPr>
            </w:pPr>
            <w:r>
              <w:rPr>
                <w:lang w:eastAsia="ja-JP"/>
              </w:rPr>
              <w:t xml:space="preserve">Alt-A2: Follow the time domain resource mapping of Type B </w:t>
            </w:r>
            <w:proofErr w:type="gramStart"/>
            <w:r>
              <w:rPr>
                <w:lang w:eastAsia="ja-JP"/>
              </w:rPr>
              <w:t>repetition</w:t>
            </w:r>
            <w:proofErr w:type="gramEnd"/>
          </w:p>
          <w:p w14:paraId="32677685" w14:textId="77777777" w:rsidR="008C4083" w:rsidRDefault="008C4083">
            <w:pPr>
              <w:numPr>
                <w:ilvl w:val="2"/>
                <w:numId w:val="8"/>
              </w:numPr>
              <w:spacing w:after="0" w:line="256" w:lineRule="auto"/>
              <w:rPr>
                <w:lang w:eastAsia="ja-JP"/>
              </w:rPr>
            </w:pPr>
            <w:r>
              <w:rPr>
                <w:lang w:eastAsia="ja-JP"/>
              </w:rPr>
              <w:t>N configured by higher layers or indicated by activation DCI</w:t>
            </w:r>
          </w:p>
          <w:p w14:paraId="463A900D" w14:textId="77777777" w:rsidR="008C4083" w:rsidRDefault="008C4083">
            <w:pPr>
              <w:numPr>
                <w:ilvl w:val="2"/>
                <w:numId w:val="8"/>
              </w:numPr>
              <w:spacing w:after="0" w:line="256" w:lineRule="auto"/>
              <w:rPr>
                <w:lang w:eastAsia="ja-JP"/>
              </w:rPr>
            </w:pPr>
            <w:r>
              <w:rPr>
                <w:lang w:eastAsia="ja-JP"/>
              </w:rPr>
              <w:t xml:space="preserve">Single SLIV is determined from </w:t>
            </w:r>
            <w:proofErr w:type="gramStart"/>
            <w:r>
              <w:rPr>
                <w:lang w:eastAsia="ja-JP"/>
              </w:rPr>
              <w:t>TDRA</w:t>
            </w:r>
            <w:proofErr w:type="gramEnd"/>
          </w:p>
          <w:p w14:paraId="4FB5245B" w14:textId="77777777" w:rsidR="008C4083" w:rsidRDefault="008C4083">
            <w:pPr>
              <w:numPr>
                <w:ilvl w:val="3"/>
                <w:numId w:val="8"/>
              </w:numPr>
              <w:spacing w:after="0" w:line="256" w:lineRule="auto"/>
              <w:rPr>
                <w:lang w:eastAsia="ja-JP"/>
              </w:rPr>
            </w:pPr>
            <w:r>
              <w:rPr>
                <w:lang w:eastAsia="ja-JP"/>
              </w:rPr>
              <w:t xml:space="preserve"> The SLIV used for 1</w:t>
            </w:r>
            <w:r>
              <w:rPr>
                <w:vertAlign w:val="superscript"/>
                <w:lang w:eastAsia="ja-JP"/>
              </w:rPr>
              <w:t>st</w:t>
            </w:r>
            <w:r>
              <w:rPr>
                <w:lang w:eastAsia="ja-JP"/>
              </w:rPr>
              <w:t xml:space="preserve"> PUSCH per CG period.</w:t>
            </w:r>
          </w:p>
          <w:p w14:paraId="73408488" w14:textId="77777777" w:rsidR="008C4083" w:rsidRDefault="008C4083">
            <w:pPr>
              <w:numPr>
                <w:ilvl w:val="2"/>
                <w:numId w:val="8"/>
              </w:numPr>
              <w:spacing w:after="0" w:line="256" w:lineRule="auto"/>
              <w:rPr>
                <w:lang w:eastAsia="ja-JP"/>
              </w:rPr>
            </w:pPr>
            <w:r>
              <w:rPr>
                <w:lang w:eastAsia="ja-JP"/>
              </w:rPr>
              <w:t>N consecutive nominal PUSCHs with same duration per CG period</w:t>
            </w:r>
          </w:p>
          <w:p w14:paraId="0D294E92" w14:textId="77777777" w:rsidR="008C4083" w:rsidRDefault="008C4083">
            <w:pPr>
              <w:numPr>
                <w:ilvl w:val="2"/>
                <w:numId w:val="8"/>
              </w:numPr>
              <w:spacing w:after="0" w:line="256" w:lineRule="auto"/>
              <w:rPr>
                <w:lang w:eastAsia="ja-JP"/>
              </w:rPr>
            </w:pPr>
            <w:r>
              <w:rPr>
                <w:lang w:eastAsia="ja-JP"/>
              </w:rPr>
              <w:t>Note: N is not necessarily the repetition factor.</w:t>
            </w:r>
          </w:p>
          <w:p w14:paraId="04B7DF94" w14:textId="77777777" w:rsidR="008C4083" w:rsidRDefault="008C4083" w:rsidP="002F3B21">
            <w:pPr>
              <w:ind w:leftChars="400" w:left="800"/>
              <w:rPr>
                <w:lang w:eastAsia="ja-JP"/>
              </w:rPr>
            </w:pPr>
            <w:r>
              <w:rPr>
                <w:lang w:eastAsia="ja-JP"/>
              </w:rPr>
              <w:t xml:space="preserve">FFS details, including related RRC </w:t>
            </w:r>
            <w:proofErr w:type="gramStart"/>
            <w:r>
              <w:rPr>
                <w:lang w:eastAsia="ja-JP"/>
              </w:rPr>
              <w:t>parameters</w:t>
            </w:r>
            <w:proofErr w:type="gramEnd"/>
          </w:p>
          <w:p w14:paraId="1D08EE82" w14:textId="77777777" w:rsidR="008C4083" w:rsidRDefault="008C4083">
            <w:pPr>
              <w:numPr>
                <w:ilvl w:val="0"/>
                <w:numId w:val="8"/>
              </w:numPr>
              <w:spacing w:after="0" w:line="256" w:lineRule="auto"/>
              <w:rPr>
                <w:lang w:eastAsia="ja-JP"/>
              </w:rPr>
            </w:pPr>
            <w:r>
              <w:rPr>
                <w:lang w:eastAsia="ja-JP"/>
              </w:rPr>
              <w:t xml:space="preserve">Alt-B: TDRA determination based on NR-U </w:t>
            </w:r>
            <w:proofErr w:type="gramStart"/>
            <w:r>
              <w:rPr>
                <w:lang w:eastAsia="ja-JP"/>
              </w:rPr>
              <w:t>framework</w:t>
            </w:r>
            <w:proofErr w:type="gramEnd"/>
          </w:p>
          <w:p w14:paraId="7AB2BE79" w14:textId="77777777" w:rsidR="008C4083" w:rsidRDefault="008C4083">
            <w:pPr>
              <w:numPr>
                <w:ilvl w:val="2"/>
                <w:numId w:val="8"/>
              </w:numPr>
              <w:spacing w:after="0" w:line="256" w:lineRule="auto"/>
              <w:rPr>
                <w:lang w:eastAsia="ja-JP"/>
              </w:rPr>
            </w:pPr>
            <w:r>
              <w:rPr>
                <w:lang w:eastAsia="ja-JP"/>
              </w:rPr>
              <w:t>N and M configured by higher layers</w:t>
            </w:r>
          </w:p>
          <w:p w14:paraId="36423293" w14:textId="77777777" w:rsidR="008C4083" w:rsidRDefault="008C4083">
            <w:pPr>
              <w:numPr>
                <w:ilvl w:val="2"/>
                <w:numId w:val="8"/>
              </w:numPr>
              <w:spacing w:after="0" w:line="256" w:lineRule="auto"/>
              <w:rPr>
                <w:lang w:eastAsia="ja-JP"/>
              </w:rPr>
            </w:pPr>
            <w:r>
              <w:rPr>
                <w:lang w:eastAsia="ja-JP"/>
              </w:rPr>
              <w:t>Single SLIV is determined from TDRA.</w:t>
            </w:r>
          </w:p>
          <w:p w14:paraId="249B0CBE" w14:textId="77777777" w:rsidR="008C4083" w:rsidRDefault="008C4083">
            <w:pPr>
              <w:numPr>
                <w:ilvl w:val="3"/>
                <w:numId w:val="8"/>
              </w:numPr>
              <w:spacing w:after="0" w:line="256" w:lineRule="auto"/>
              <w:rPr>
                <w:lang w:eastAsia="ja-JP"/>
              </w:rPr>
            </w:pPr>
            <w:r>
              <w:rPr>
                <w:lang w:eastAsia="ja-JP"/>
              </w:rPr>
              <w:t>The SLIV used for 1</w:t>
            </w:r>
            <w:r>
              <w:rPr>
                <w:vertAlign w:val="superscript"/>
                <w:lang w:eastAsia="ja-JP"/>
              </w:rPr>
              <w:t>st</w:t>
            </w:r>
            <w:r>
              <w:rPr>
                <w:lang w:eastAsia="ja-JP"/>
              </w:rPr>
              <w:t xml:space="preserve"> PUSCH per CG period.</w:t>
            </w:r>
          </w:p>
          <w:p w14:paraId="6B44989B" w14:textId="77777777" w:rsidR="008C4083" w:rsidRDefault="008C4083">
            <w:pPr>
              <w:numPr>
                <w:ilvl w:val="2"/>
                <w:numId w:val="8"/>
              </w:numPr>
              <w:spacing w:after="0" w:line="256" w:lineRule="auto"/>
              <w:rPr>
                <w:lang w:eastAsia="ja-JP"/>
              </w:rPr>
            </w:pPr>
            <w:r>
              <w:rPr>
                <w:lang w:eastAsia="ja-JP"/>
              </w:rPr>
              <w:t xml:space="preserve">M consecutive PUSCH TOs with same duration in slot. The M PUSCH TOs are used in N consecutive slots per CG </w:t>
            </w:r>
            <w:proofErr w:type="gramStart"/>
            <w:r>
              <w:rPr>
                <w:lang w:eastAsia="ja-JP"/>
              </w:rPr>
              <w:t>period</w:t>
            </w:r>
            <w:proofErr w:type="gramEnd"/>
          </w:p>
          <w:p w14:paraId="419F6C5E" w14:textId="77777777" w:rsidR="008C4083" w:rsidRDefault="008C4083">
            <w:pPr>
              <w:numPr>
                <w:ilvl w:val="2"/>
                <w:numId w:val="8"/>
              </w:numPr>
              <w:spacing w:after="0" w:line="256" w:lineRule="auto"/>
              <w:rPr>
                <w:iCs/>
                <w:lang w:eastAsia="ja-JP"/>
              </w:rPr>
            </w:pPr>
            <w:r>
              <w:rPr>
                <w:lang w:eastAsia="ja-JP"/>
              </w:rPr>
              <w:t xml:space="preserve">Note: N and M are configured independently from </w:t>
            </w:r>
            <w:r>
              <w:rPr>
                <w:i/>
                <w:color w:val="000000"/>
                <w:lang w:eastAsia="zh-CN"/>
              </w:rPr>
              <w:t xml:space="preserve">cg-nrofSlots-r16 </w:t>
            </w:r>
            <w:r>
              <w:rPr>
                <w:iCs/>
                <w:color w:val="000000"/>
                <w:lang w:eastAsia="zh-CN"/>
              </w:rPr>
              <w:t>and</w:t>
            </w:r>
            <w:r>
              <w:rPr>
                <w:i/>
                <w:color w:val="000000"/>
                <w:lang w:eastAsia="zh-CN"/>
              </w:rPr>
              <w:t xml:space="preserve"> cg-nrofPUSCH-InSlot-r16, </w:t>
            </w:r>
            <w:r>
              <w:rPr>
                <w:iCs/>
                <w:color w:val="000000"/>
                <w:lang w:eastAsia="zh-CN"/>
              </w:rPr>
              <w:t>respectively</w:t>
            </w:r>
            <w:r>
              <w:rPr>
                <w:i/>
                <w:color w:val="000000"/>
                <w:lang w:eastAsia="zh-CN"/>
              </w:rPr>
              <w:t xml:space="preserve">. </w:t>
            </w:r>
            <w:r>
              <w:rPr>
                <w:iCs/>
                <w:color w:val="000000"/>
                <w:lang w:eastAsia="zh-CN"/>
              </w:rPr>
              <w:t xml:space="preserve">M and N configuration is independent from </w:t>
            </w:r>
            <w:r>
              <w:rPr>
                <w:i/>
                <w:color w:val="000000"/>
                <w:lang w:eastAsia="zh-CN"/>
              </w:rPr>
              <w:t>cgRetransmissionTimer</w:t>
            </w:r>
            <w:r>
              <w:rPr>
                <w:iCs/>
                <w:color w:val="000000"/>
                <w:lang w:eastAsia="zh-CN"/>
              </w:rPr>
              <w:t xml:space="preserve"> configuration.</w:t>
            </w:r>
          </w:p>
          <w:p w14:paraId="1C0D27F2" w14:textId="77777777" w:rsidR="008C4083" w:rsidRDefault="008C4083">
            <w:pPr>
              <w:numPr>
                <w:ilvl w:val="2"/>
                <w:numId w:val="8"/>
              </w:numPr>
              <w:spacing w:after="0" w:line="256" w:lineRule="auto"/>
              <w:rPr>
                <w:lang w:eastAsia="ja-JP"/>
              </w:rPr>
            </w:pPr>
            <w:r>
              <w:rPr>
                <w:lang w:eastAsia="ja-JP"/>
              </w:rPr>
              <w:t xml:space="preserve">FFS details, including related RRC </w:t>
            </w:r>
            <w:proofErr w:type="gramStart"/>
            <w:r>
              <w:rPr>
                <w:lang w:eastAsia="ja-JP"/>
              </w:rPr>
              <w:t>parameters</w:t>
            </w:r>
            <w:proofErr w:type="gramEnd"/>
          </w:p>
          <w:p w14:paraId="3FC22191" w14:textId="77777777" w:rsidR="008C4083" w:rsidRDefault="008C4083">
            <w:pPr>
              <w:numPr>
                <w:ilvl w:val="0"/>
                <w:numId w:val="8"/>
              </w:numPr>
              <w:spacing w:after="0" w:line="256" w:lineRule="auto"/>
              <w:rPr>
                <w:lang w:eastAsia="ja-JP"/>
              </w:rPr>
            </w:pPr>
            <w:r>
              <w:rPr>
                <w:lang w:eastAsia="ja-JP"/>
              </w:rPr>
              <w:t xml:space="preserve">Alt-C: TDRA determination based on single DCI scheduling multiple </w:t>
            </w:r>
            <w:proofErr w:type="gramStart"/>
            <w:r>
              <w:rPr>
                <w:lang w:eastAsia="ja-JP"/>
              </w:rPr>
              <w:t>PUSCHs</w:t>
            </w:r>
            <w:proofErr w:type="gramEnd"/>
          </w:p>
          <w:p w14:paraId="158E896D" w14:textId="77777777" w:rsidR="008C4083" w:rsidRDefault="008C4083">
            <w:pPr>
              <w:numPr>
                <w:ilvl w:val="1"/>
                <w:numId w:val="8"/>
              </w:numPr>
              <w:spacing w:after="0" w:line="256" w:lineRule="auto"/>
              <w:rPr>
                <w:lang w:eastAsia="ja-JP"/>
              </w:rPr>
            </w:pPr>
            <w:r>
              <w:rPr>
                <w:lang w:eastAsia="ja-JP"/>
              </w:rPr>
              <w:t xml:space="preserve">Alt-C1: Follow Rel-16 single DCI scheduling multiple </w:t>
            </w:r>
            <w:proofErr w:type="gramStart"/>
            <w:r>
              <w:rPr>
                <w:lang w:eastAsia="ja-JP"/>
              </w:rPr>
              <w:t>PUSCHs</w:t>
            </w:r>
            <w:proofErr w:type="gramEnd"/>
          </w:p>
          <w:p w14:paraId="183AD498" w14:textId="77777777" w:rsidR="008C4083" w:rsidRDefault="008C4083">
            <w:pPr>
              <w:numPr>
                <w:ilvl w:val="2"/>
                <w:numId w:val="8"/>
              </w:numPr>
              <w:spacing w:after="0" w:line="256" w:lineRule="auto"/>
              <w:rPr>
                <w:lang w:eastAsia="ja-JP"/>
              </w:rPr>
            </w:pPr>
            <w:r>
              <w:rPr>
                <w:lang w:eastAsia="ja-JP"/>
              </w:rPr>
              <w:t xml:space="preserve">TDRA configured by </w:t>
            </w:r>
            <w:r>
              <w:rPr>
                <w:lang w:eastAsia="x-none"/>
              </w:rPr>
              <w:t>pusch-TimeDomainAllocationListForMultiPUSCH-r16 with k2-</w:t>
            </w:r>
            <w:proofErr w:type="gramStart"/>
            <w:r>
              <w:rPr>
                <w:lang w:eastAsia="x-none"/>
              </w:rPr>
              <w:t>r16</w:t>
            </w:r>
            <w:proofErr w:type="gramEnd"/>
          </w:p>
          <w:p w14:paraId="23FA9553" w14:textId="77777777" w:rsidR="008C4083" w:rsidRDefault="008C4083">
            <w:pPr>
              <w:numPr>
                <w:ilvl w:val="2"/>
                <w:numId w:val="8"/>
              </w:numPr>
              <w:spacing w:after="0" w:line="256" w:lineRule="auto"/>
              <w:rPr>
                <w:lang w:eastAsia="ja-JP"/>
              </w:rPr>
            </w:pPr>
            <w:r>
              <w:rPr>
                <w:lang w:eastAsia="ja-JP"/>
              </w:rPr>
              <w:t>A row of TDRA with N entries determines the time domain resources allocation of N PUSCH TOs per period</w:t>
            </w:r>
          </w:p>
          <w:p w14:paraId="5F3F5D47" w14:textId="77777777" w:rsidR="008C4083" w:rsidRDefault="008C4083">
            <w:pPr>
              <w:numPr>
                <w:ilvl w:val="3"/>
                <w:numId w:val="8"/>
              </w:numPr>
              <w:spacing w:after="0" w:line="256" w:lineRule="auto"/>
              <w:rPr>
                <w:lang w:eastAsia="ja-JP"/>
              </w:rPr>
            </w:pPr>
            <w:r>
              <w:rPr>
                <w:lang w:eastAsia="ja-JP"/>
              </w:rPr>
              <w:t>Note: N PUSCH TOs should be consecutive PUSCH TOs in consecutive slots.</w:t>
            </w:r>
          </w:p>
          <w:p w14:paraId="1CEA5B9D" w14:textId="77777777" w:rsidR="008C4083" w:rsidRDefault="008C4083">
            <w:pPr>
              <w:numPr>
                <w:ilvl w:val="2"/>
                <w:numId w:val="8"/>
              </w:numPr>
              <w:spacing w:after="0" w:line="256" w:lineRule="auto"/>
              <w:rPr>
                <w:lang w:eastAsia="ja-JP"/>
              </w:rPr>
            </w:pPr>
            <w:r>
              <w:rPr>
                <w:lang w:eastAsia="ja-JP"/>
              </w:rPr>
              <w:t>FFS details, including related RRC parameters</w:t>
            </w:r>
          </w:p>
          <w:p w14:paraId="65C9624F" w14:textId="77777777" w:rsidR="008C4083" w:rsidRDefault="008C4083">
            <w:pPr>
              <w:numPr>
                <w:ilvl w:val="1"/>
                <w:numId w:val="8"/>
              </w:numPr>
              <w:spacing w:after="0" w:line="256" w:lineRule="auto"/>
              <w:rPr>
                <w:lang w:eastAsia="ja-JP"/>
              </w:rPr>
            </w:pPr>
            <w:r>
              <w:rPr>
                <w:lang w:eastAsia="ja-JP"/>
              </w:rPr>
              <w:t>Alt-C2: Follow Rel-17 single DCI scheduling multiple PUSCHs</w:t>
            </w:r>
          </w:p>
          <w:p w14:paraId="79CD6D74" w14:textId="77777777" w:rsidR="008C4083" w:rsidRDefault="008C4083">
            <w:pPr>
              <w:numPr>
                <w:ilvl w:val="2"/>
                <w:numId w:val="8"/>
              </w:numPr>
              <w:spacing w:after="0" w:line="256" w:lineRule="auto"/>
              <w:rPr>
                <w:lang w:eastAsia="ja-JP"/>
              </w:rPr>
            </w:pPr>
            <w:r>
              <w:rPr>
                <w:lang w:eastAsia="ja-JP"/>
              </w:rPr>
              <w:t xml:space="preserve">TDRA configured by </w:t>
            </w:r>
            <w:r>
              <w:rPr>
                <w:lang w:eastAsia="x-none"/>
              </w:rPr>
              <w:t>pusch-TimeDomainAllocationListForMultiPUSCH-r16 with extendedK2-r17</w:t>
            </w:r>
          </w:p>
          <w:p w14:paraId="58ECE58A" w14:textId="77777777" w:rsidR="008C4083" w:rsidRDefault="008C4083">
            <w:pPr>
              <w:numPr>
                <w:ilvl w:val="2"/>
                <w:numId w:val="8"/>
              </w:numPr>
              <w:spacing w:after="0" w:line="256" w:lineRule="auto"/>
              <w:rPr>
                <w:lang w:eastAsia="ja-JP"/>
              </w:rPr>
            </w:pPr>
            <w:r>
              <w:rPr>
                <w:lang w:eastAsia="ja-JP"/>
              </w:rPr>
              <w:t xml:space="preserve">A row of TDRA with N entries determines the time domain resources allocation of N PUSCH TOs per </w:t>
            </w:r>
            <w:proofErr w:type="gramStart"/>
            <w:r>
              <w:rPr>
                <w:lang w:eastAsia="ja-JP"/>
              </w:rPr>
              <w:t>period</w:t>
            </w:r>
            <w:proofErr w:type="gramEnd"/>
          </w:p>
          <w:p w14:paraId="132EB647" w14:textId="77777777" w:rsidR="008C4083" w:rsidRDefault="008C4083">
            <w:pPr>
              <w:numPr>
                <w:ilvl w:val="3"/>
                <w:numId w:val="8"/>
              </w:numPr>
              <w:spacing w:after="0" w:line="256" w:lineRule="auto"/>
              <w:rPr>
                <w:strike/>
                <w:lang w:eastAsia="ja-JP"/>
              </w:rPr>
            </w:pPr>
            <w:r>
              <w:rPr>
                <w:lang w:eastAsia="ja-JP"/>
              </w:rPr>
              <w:t>Note: N PUSCH TOs can be non-consecutive PUSCHs and/or in non-consecutive slots.</w:t>
            </w:r>
          </w:p>
          <w:p w14:paraId="02137ECA" w14:textId="77777777" w:rsidR="008C4083" w:rsidRPr="008C4083" w:rsidRDefault="008C4083">
            <w:pPr>
              <w:numPr>
                <w:ilvl w:val="2"/>
                <w:numId w:val="8"/>
              </w:numPr>
              <w:spacing w:after="0" w:line="256" w:lineRule="auto"/>
              <w:rPr>
                <w:lang w:eastAsia="ja-JP"/>
              </w:rPr>
            </w:pPr>
            <w:r>
              <w:rPr>
                <w:lang w:eastAsia="ja-JP"/>
              </w:rPr>
              <w:t>FFS details, including related RRC parameters</w:t>
            </w:r>
          </w:p>
        </w:tc>
      </w:tr>
    </w:tbl>
    <w:p w14:paraId="02243F07" w14:textId="1192EA34" w:rsidR="00941988" w:rsidRDefault="00941988" w:rsidP="00C5490C">
      <w:pPr>
        <w:rPr>
          <w:lang w:val="en-GB" w:eastAsia="zh-TW"/>
        </w:rPr>
      </w:pPr>
    </w:p>
    <w:p w14:paraId="4C2F7B6C" w14:textId="720E7089" w:rsidR="00840B32" w:rsidRDefault="00840B32" w:rsidP="00C5490C">
      <w:pPr>
        <w:rPr>
          <w:lang w:val="en-GB" w:eastAsia="zh-TW"/>
        </w:rPr>
      </w:pPr>
      <w:r>
        <w:rPr>
          <w:lang w:val="en-GB" w:eastAsia="zh-TW"/>
        </w:rPr>
        <w:lastRenderedPageBreak/>
        <w:t xml:space="preserve">In RAN1-112bis-e meeting [4], the following agreement down-scoped the alternative baseline design options for TDRA design. </w:t>
      </w:r>
    </w:p>
    <w:tbl>
      <w:tblPr>
        <w:tblStyle w:val="TableGrid"/>
        <w:tblW w:w="0" w:type="auto"/>
        <w:tblLook w:val="04A0" w:firstRow="1" w:lastRow="0" w:firstColumn="1" w:lastColumn="0" w:noHBand="0" w:noVBand="1"/>
      </w:tblPr>
      <w:tblGrid>
        <w:gridCol w:w="9631"/>
      </w:tblGrid>
      <w:tr w:rsidR="00840B32" w14:paraId="75047848" w14:textId="77777777" w:rsidTr="00840B32">
        <w:tc>
          <w:tcPr>
            <w:tcW w:w="9631" w:type="dxa"/>
          </w:tcPr>
          <w:p w14:paraId="764B8F21" w14:textId="77777777" w:rsidR="00781C73" w:rsidRDefault="00781C73" w:rsidP="00781C73">
            <w:pPr>
              <w:rPr>
                <w:b/>
                <w:bCs/>
                <w:highlight w:val="green"/>
                <w:lang w:eastAsia="ja-JP"/>
              </w:rPr>
            </w:pPr>
            <w:r>
              <w:rPr>
                <w:b/>
                <w:bCs/>
                <w:highlight w:val="green"/>
                <w:lang w:eastAsia="ja-JP"/>
              </w:rPr>
              <w:t>Agreement</w:t>
            </w:r>
          </w:p>
          <w:p w14:paraId="4BBECE43" w14:textId="77777777" w:rsidR="00781C73" w:rsidRDefault="00781C73" w:rsidP="00781C73">
            <w:pPr>
              <w:pStyle w:val="ListParagraph"/>
              <w:ind w:left="0"/>
              <w:rPr>
                <w:lang w:eastAsia="ja-JP"/>
              </w:rPr>
            </w:pPr>
            <w:r>
              <w:rPr>
                <w:lang w:eastAsia="ja-JP"/>
              </w:rPr>
              <w:t>For TDRA design for multi-CG PUSCH, prioritize Alt-A1, Alt-B, and Alt-C2 for further downscoping and/or modification from corresponding agreement in RAN1#112.</w:t>
            </w:r>
          </w:p>
          <w:p w14:paraId="0D8CFE4D" w14:textId="2A2D0E04" w:rsidR="00840B32" w:rsidRPr="00781C73" w:rsidRDefault="00781C73" w:rsidP="00C5490C">
            <w:pPr>
              <w:pStyle w:val="ListParagraph"/>
              <w:numPr>
                <w:ilvl w:val="0"/>
                <w:numId w:val="16"/>
              </w:numPr>
              <w:spacing w:after="0"/>
              <w:rPr>
                <w:lang w:eastAsia="ja-JP"/>
              </w:rPr>
            </w:pPr>
            <w:r>
              <w:rPr>
                <w:lang w:eastAsia="ja-JP"/>
              </w:rPr>
              <w:t>FFS: How to address TDD configuration issue</w:t>
            </w:r>
          </w:p>
        </w:tc>
      </w:tr>
    </w:tbl>
    <w:p w14:paraId="320778B1" w14:textId="63ADEB40" w:rsidR="00840B32" w:rsidRDefault="00840B32" w:rsidP="00C5490C">
      <w:pPr>
        <w:rPr>
          <w:lang w:val="en-GB" w:eastAsia="zh-TW"/>
        </w:rPr>
      </w:pPr>
    </w:p>
    <w:p w14:paraId="72DBBC2A" w14:textId="1B4D464A" w:rsidR="009D45B1" w:rsidRPr="009D45B1" w:rsidRDefault="008C4083" w:rsidP="00B93E3F">
      <w:pPr>
        <w:jc w:val="both"/>
        <w:rPr>
          <w:lang w:val="en-GB" w:eastAsia="zh-TW"/>
        </w:rPr>
      </w:pPr>
      <w:r>
        <w:rPr>
          <w:lang w:val="en-GB" w:eastAsia="zh-TW"/>
        </w:rPr>
        <w:t>We share our views on these alternatives as follows:</w:t>
      </w:r>
    </w:p>
    <w:p w14:paraId="527B62F2" w14:textId="27507C1A" w:rsidR="008C4083" w:rsidRPr="008C4083" w:rsidRDefault="008C4083" w:rsidP="00B93E3F">
      <w:pPr>
        <w:jc w:val="both"/>
        <w:rPr>
          <w:lang w:val="en-GB" w:eastAsia="zh-TW"/>
        </w:rPr>
      </w:pPr>
      <w:r w:rsidRPr="008C4083">
        <w:rPr>
          <w:lang w:val="en-GB" w:eastAsia="zh-TW"/>
        </w:rPr>
        <w:t>Alt-A</w:t>
      </w:r>
      <w:r w:rsidR="00F44385">
        <w:rPr>
          <w:lang w:val="en-GB" w:eastAsia="zh-TW"/>
        </w:rPr>
        <w:t>1</w:t>
      </w:r>
      <w:r w:rsidRPr="008C4083">
        <w:rPr>
          <w:lang w:val="en-GB" w:eastAsia="zh-TW"/>
        </w:rPr>
        <w:t xml:space="preserve"> </w:t>
      </w:r>
      <w:r>
        <w:rPr>
          <w:lang w:val="en-GB" w:eastAsia="zh-TW"/>
        </w:rPr>
        <w:t>is b</w:t>
      </w:r>
      <w:r w:rsidRPr="008C4083">
        <w:rPr>
          <w:lang w:val="en-GB" w:eastAsia="zh-TW"/>
        </w:rPr>
        <w:t xml:space="preserve">ased on PUSCH repetition </w:t>
      </w:r>
      <w:r w:rsidR="00F44385">
        <w:rPr>
          <w:lang w:val="en-GB" w:eastAsia="zh-TW"/>
        </w:rPr>
        <w:t xml:space="preserve">type-A </w:t>
      </w:r>
      <w:r w:rsidRPr="008C4083">
        <w:rPr>
          <w:lang w:val="en-GB" w:eastAsia="zh-TW"/>
        </w:rPr>
        <w:t>framework</w:t>
      </w:r>
      <w:r>
        <w:rPr>
          <w:lang w:val="en-GB" w:eastAsia="zh-TW"/>
        </w:rPr>
        <w:t xml:space="preserve"> introduced in Rel-16 NR for URLLC. </w:t>
      </w:r>
      <w:r w:rsidR="00F44385">
        <w:rPr>
          <w:lang w:val="en-GB" w:eastAsia="zh-TW"/>
        </w:rPr>
        <w:t>A s</w:t>
      </w:r>
      <w:r w:rsidR="00BC7632">
        <w:rPr>
          <w:lang w:val="en-GB" w:eastAsia="zh-TW"/>
        </w:rPr>
        <w:t xml:space="preserve">ingle SLIV is determined for multiple PUSCH TOs based on TDRA configuration/signalling. </w:t>
      </w:r>
      <w:r w:rsidR="00A872C8">
        <w:rPr>
          <w:lang w:val="en-GB" w:eastAsia="zh-TW"/>
        </w:rPr>
        <w:t xml:space="preserve">Alt-A1 allows one PUSCH TO per slot. </w:t>
      </w:r>
    </w:p>
    <w:p w14:paraId="5427EE4E" w14:textId="3D86350B" w:rsidR="00A872C8" w:rsidRDefault="00A872C8" w:rsidP="00B93E3F">
      <w:pPr>
        <w:jc w:val="both"/>
        <w:rPr>
          <w:lang w:val="en-GB" w:eastAsia="zh-TW"/>
        </w:rPr>
      </w:pPr>
      <w:r>
        <w:rPr>
          <w:lang w:val="en-GB" w:eastAsia="zh-TW"/>
        </w:rPr>
        <w:t xml:space="preserve">Alt-B follows NR-U TDRA configuration approach. There are basically two configuration parameters that determine the number of PUSCH in a slot and the number of slots for CG. </w:t>
      </w:r>
      <w:r w:rsidR="00B93E3F">
        <w:rPr>
          <w:lang w:val="en-GB" w:eastAsia="zh-TW"/>
        </w:rPr>
        <w:t xml:space="preserve">Single SLIV is determined for multiple PUSCH TOs. This approach can configure multiple PUSCH TOs in a slot. </w:t>
      </w:r>
    </w:p>
    <w:p w14:paraId="0511B364" w14:textId="704F5579" w:rsidR="008C4083" w:rsidRDefault="00EB2FCB" w:rsidP="00B93E3F">
      <w:pPr>
        <w:jc w:val="both"/>
        <w:rPr>
          <w:lang w:val="en-GB" w:eastAsia="zh-TW"/>
        </w:rPr>
      </w:pPr>
      <w:r>
        <w:rPr>
          <w:lang w:val="en-GB" w:eastAsia="zh-TW"/>
        </w:rPr>
        <w:t>Alt-C</w:t>
      </w:r>
      <w:r w:rsidR="00F44385">
        <w:rPr>
          <w:lang w:val="en-GB" w:eastAsia="zh-TW"/>
        </w:rPr>
        <w:t>1</w:t>
      </w:r>
      <w:r>
        <w:rPr>
          <w:lang w:val="en-GB" w:eastAsia="zh-TW"/>
        </w:rPr>
        <w:t xml:space="preserve"> follows the TDRA framework based on single DCI scheduling multiple PUSCHs. </w:t>
      </w:r>
      <w:r w:rsidR="00F44385">
        <w:rPr>
          <w:lang w:val="en-GB" w:eastAsia="zh-TW"/>
        </w:rPr>
        <w:t xml:space="preserve">Both consecutive and </w:t>
      </w:r>
      <w:r w:rsidR="008B22C9">
        <w:rPr>
          <w:lang w:val="en-GB" w:eastAsia="zh-TW"/>
        </w:rPr>
        <w:t xml:space="preserve">non-consecutive slots </w:t>
      </w:r>
      <w:r w:rsidR="00F44385">
        <w:rPr>
          <w:lang w:val="en-GB" w:eastAsia="zh-TW"/>
        </w:rPr>
        <w:t xml:space="preserve">can be allocated </w:t>
      </w:r>
      <w:r w:rsidR="008B22C9">
        <w:rPr>
          <w:lang w:val="en-GB" w:eastAsia="zh-TW"/>
        </w:rPr>
        <w:t xml:space="preserve">for each PUSCH. </w:t>
      </w:r>
      <w:r w:rsidR="00F44385">
        <w:rPr>
          <w:lang w:val="en-GB" w:eastAsia="zh-TW"/>
        </w:rPr>
        <w:t xml:space="preserve">Based on Alt-C2, a single </w:t>
      </w:r>
      <w:r w:rsidR="008B22C9">
        <w:rPr>
          <w:lang w:val="en-GB" w:eastAsia="zh-TW"/>
        </w:rPr>
        <w:t>PUSCH TO is determined per slot and different multiple SLIV configurations can be associated with each PUSCH</w:t>
      </w:r>
      <w:r w:rsidR="00F44385">
        <w:rPr>
          <w:lang w:val="en-GB" w:eastAsia="zh-TW"/>
        </w:rPr>
        <w:t xml:space="preserve"> TO</w:t>
      </w:r>
      <w:r w:rsidR="008B22C9">
        <w:rPr>
          <w:lang w:val="en-GB" w:eastAsia="zh-TW"/>
        </w:rPr>
        <w:t xml:space="preserve">. </w:t>
      </w:r>
    </w:p>
    <w:p w14:paraId="6CFB883F" w14:textId="1342D527" w:rsidR="008B22C9" w:rsidRDefault="008B22C9" w:rsidP="00B93E3F">
      <w:pPr>
        <w:jc w:val="both"/>
        <w:rPr>
          <w:lang w:val="en-GB" w:eastAsia="zh-TW"/>
        </w:rPr>
      </w:pPr>
      <w:r>
        <w:rPr>
          <w:lang w:val="en-GB" w:eastAsia="zh-TW"/>
        </w:rPr>
        <w:t>Based on the perspective of XR requirements, mini-slot level PUSCH TO allocation (i.e., type-B PUSCH mapping) is not preferred as XR video packets are large and the latency budget is not as strict as Rel-16/Rel-17 eURLLC applications. Therefore, single PUSCH TO configuration per slot is more sensible approach. On having single vs. multiple SLIVs, no clear benefit is seen with different SLIV configurations for each PUSCH. We expect UE to segment the XR video frame into multiple TBs, each of which will be transmitted using one PUSCH TO according to the multi-PUSCH CG configuration. From network perspective, configuring a single SLIV which applies to multiple PUSCH TOs should be sufficient. Another important aspect is the latency. Since each PUSCH TO is expected to carry a new TB, sufficient time should be preserved in case of HARQ re-transmission grants if gNB fails to decode the packet.</w:t>
      </w:r>
    </w:p>
    <w:p w14:paraId="17DDDE5B" w14:textId="52CFCBAE" w:rsidR="008B22C9" w:rsidRDefault="008B22C9" w:rsidP="00B93E3F">
      <w:pPr>
        <w:jc w:val="both"/>
        <w:rPr>
          <w:lang w:val="en-GB" w:eastAsia="zh-TW"/>
        </w:rPr>
      </w:pPr>
      <w:r>
        <w:rPr>
          <w:lang w:val="en-GB" w:eastAsia="zh-TW"/>
        </w:rPr>
        <w:t>Based on the discussion, we propose to support Alt-A1 since it is the most suitable approach for XR requirements. Alt</w:t>
      </w:r>
      <w:r w:rsidR="002D6A4D">
        <w:rPr>
          <w:lang w:val="en-GB" w:eastAsia="zh-TW"/>
        </w:rPr>
        <w:t xml:space="preserve">-B can also be considered if it is limited to slot-level allocation only. Alt-C2 </w:t>
      </w:r>
      <w:r>
        <w:rPr>
          <w:lang w:val="en-GB" w:eastAsia="zh-TW"/>
        </w:rPr>
        <w:t xml:space="preserve">can be </w:t>
      </w:r>
      <w:r w:rsidR="002D6A4D">
        <w:rPr>
          <w:lang w:val="en-GB" w:eastAsia="zh-TW"/>
        </w:rPr>
        <w:t xml:space="preserve">considered </w:t>
      </w:r>
      <w:r>
        <w:rPr>
          <w:lang w:val="en-GB" w:eastAsia="zh-TW"/>
        </w:rPr>
        <w:t xml:space="preserve">if it is limited to </w:t>
      </w:r>
      <w:r w:rsidR="0045157E">
        <w:rPr>
          <w:lang w:val="en-GB" w:eastAsia="zh-TW"/>
        </w:rPr>
        <w:t xml:space="preserve">single-SLIV operation only. </w:t>
      </w:r>
    </w:p>
    <w:p w14:paraId="3E2ACBC6" w14:textId="70AECFA9" w:rsidR="009D45B1" w:rsidRDefault="009D45B1" w:rsidP="009D45B1">
      <w:pPr>
        <w:jc w:val="both"/>
        <w:rPr>
          <w:b/>
          <w:bCs/>
          <w:color w:val="000000"/>
        </w:rPr>
      </w:pPr>
      <w:r>
        <w:rPr>
          <w:b/>
          <w:bCs/>
          <w:color w:val="000000"/>
        </w:rPr>
        <w:t xml:space="preserve">Proposal 1: TDRA framework uses PUSCH repetition type-A as baseline (Alt-A1). </w:t>
      </w:r>
    </w:p>
    <w:p w14:paraId="242A406B" w14:textId="7A5B7F3E" w:rsidR="00572DD0" w:rsidRDefault="00572DD0" w:rsidP="00572DD0">
      <w:pPr>
        <w:jc w:val="both"/>
        <w:rPr>
          <w:color w:val="000000"/>
        </w:rPr>
      </w:pPr>
      <w:r w:rsidRPr="00446278">
        <w:rPr>
          <w:color w:val="000000"/>
        </w:rPr>
        <w:t>Another im</w:t>
      </w:r>
      <w:r>
        <w:rPr>
          <w:color w:val="000000"/>
        </w:rPr>
        <w:t xml:space="preserve">portant design </w:t>
      </w:r>
      <w:r w:rsidR="009D45B1">
        <w:rPr>
          <w:color w:val="000000"/>
        </w:rPr>
        <w:t xml:space="preserve">relationship </w:t>
      </w:r>
      <w:r>
        <w:rPr>
          <w:color w:val="000000"/>
        </w:rPr>
        <w:t xml:space="preserve">of multiple </w:t>
      </w:r>
      <w:r w:rsidR="009D45B1">
        <w:rPr>
          <w:color w:val="000000"/>
        </w:rPr>
        <w:t xml:space="preserve">PUSCH </w:t>
      </w:r>
      <w:r>
        <w:rPr>
          <w:color w:val="000000"/>
        </w:rPr>
        <w:t xml:space="preserve">occasions is </w:t>
      </w:r>
      <w:r w:rsidR="009D45B1">
        <w:rPr>
          <w:color w:val="000000"/>
        </w:rPr>
        <w:t xml:space="preserve">with </w:t>
      </w:r>
      <w:r>
        <w:rPr>
          <w:color w:val="000000"/>
        </w:rPr>
        <w:t xml:space="preserve">the dynamic indication of unused </w:t>
      </w:r>
      <w:r w:rsidR="009D45B1">
        <w:rPr>
          <w:color w:val="000000"/>
        </w:rPr>
        <w:t xml:space="preserve">PSUCH TOs </w:t>
      </w:r>
      <w:r>
        <w:rPr>
          <w:color w:val="000000"/>
        </w:rPr>
        <w:t xml:space="preserve">via UCI. </w:t>
      </w:r>
      <w:r w:rsidR="009D45B1">
        <w:rPr>
          <w:color w:val="000000"/>
        </w:rPr>
        <w:t xml:space="preserve">Since </w:t>
      </w:r>
      <w:proofErr w:type="gramStart"/>
      <w:r>
        <w:rPr>
          <w:color w:val="000000"/>
        </w:rPr>
        <w:t>network</w:t>
      </w:r>
      <w:proofErr w:type="gramEnd"/>
      <w:r>
        <w:rPr>
          <w:color w:val="000000"/>
        </w:rPr>
        <w:t xml:space="preserve"> </w:t>
      </w:r>
      <w:r w:rsidR="009D45B1">
        <w:rPr>
          <w:color w:val="000000"/>
        </w:rPr>
        <w:t xml:space="preserve">needs sufficient time to detect and interpret </w:t>
      </w:r>
      <w:r>
        <w:rPr>
          <w:color w:val="000000"/>
        </w:rPr>
        <w:t xml:space="preserve">“unused </w:t>
      </w:r>
      <w:r w:rsidR="009D45B1">
        <w:rPr>
          <w:color w:val="000000"/>
        </w:rPr>
        <w:t xml:space="preserve">TO </w:t>
      </w:r>
      <w:r>
        <w:rPr>
          <w:color w:val="000000"/>
        </w:rPr>
        <w:t>indication” by the UE</w:t>
      </w:r>
      <w:r w:rsidR="009D45B1">
        <w:rPr>
          <w:color w:val="000000"/>
        </w:rPr>
        <w:t>, it is important to consider TDRA framework in relation to unused TO indication</w:t>
      </w:r>
      <w:r>
        <w:rPr>
          <w:color w:val="000000"/>
        </w:rPr>
        <w:t xml:space="preserve">. Since </w:t>
      </w:r>
      <w:r w:rsidR="009D45B1">
        <w:rPr>
          <w:color w:val="000000"/>
        </w:rPr>
        <w:t xml:space="preserve">the necessary </w:t>
      </w:r>
      <w:r>
        <w:rPr>
          <w:color w:val="000000"/>
        </w:rPr>
        <w:t xml:space="preserve">time gap </w:t>
      </w:r>
      <w:r w:rsidR="009D45B1">
        <w:rPr>
          <w:color w:val="000000"/>
        </w:rPr>
        <w:t xml:space="preserve">required by the gNB </w:t>
      </w:r>
      <w:r>
        <w:rPr>
          <w:color w:val="000000"/>
        </w:rPr>
        <w:t xml:space="preserve">is likely to depend on network </w:t>
      </w:r>
      <w:r w:rsidR="009D45B1">
        <w:rPr>
          <w:color w:val="000000"/>
        </w:rPr>
        <w:t>implementation details</w:t>
      </w:r>
      <w:r>
        <w:rPr>
          <w:color w:val="000000"/>
        </w:rPr>
        <w:t xml:space="preserve">, the </w:t>
      </w:r>
      <w:r w:rsidR="009D45B1">
        <w:rPr>
          <w:color w:val="000000"/>
        </w:rPr>
        <w:t xml:space="preserve">time </w:t>
      </w:r>
      <w:r>
        <w:rPr>
          <w:color w:val="000000"/>
        </w:rPr>
        <w:t xml:space="preserve">gap </w:t>
      </w:r>
      <w:r w:rsidR="009D45B1">
        <w:rPr>
          <w:color w:val="000000"/>
        </w:rPr>
        <w:t xml:space="preserve">can </w:t>
      </w:r>
      <w:r>
        <w:rPr>
          <w:color w:val="000000"/>
        </w:rPr>
        <w:t xml:space="preserve">be pre-configurable by </w:t>
      </w:r>
      <w:r w:rsidR="009D45B1">
        <w:rPr>
          <w:color w:val="000000"/>
        </w:rPr>
        <w:t>gNB</w:t>
      </w:r>
      <w:r>
        <w:rPr>
          <w:color w:val="000000"/>
        </w:rPr>
        <w:t xml:space="preserve">. </w:t>
      </w:r>
    </w:p>
    <w:p w14:paraId="232D66C2" w14:textId="73014C85" w:rsidR="009D45B1" w:rsidRDefault="009D45B1" w:rsidP="00572DD0">
      <w:pPr>
        <w:jc w:val="both"/>
        <w:rPr>
          <w:color w:val="000000"/>
        </w:rPr>
      </w:pPr>
      <w:r>
        <w:rPr>
          <w:color w:val="000000"/>
        </w:rPr>
        <w:t xml:space="preserve">So, we propose that there shall be a time gap between the first and second PUSCH TOs. The gap can be configured by gNB in </w:t>
      </w:r>
      <w:proofErr w:type="gramStart"/>
      <w:r>
        <w:rPr>
          <w:color w:val="000000"/>
        </w:rPr>
        <w:t>number</w:t>
      </w:r>
      <w:proofErr w:type="gramEnd"/>
      <w:r>
        <w:rPr>
          <w:color w:val="000000"/>
        </w:rPr>
        <w:t xml:space="preserve"> of slots. </w:t>
      </w:r>
    </w:p>
    <w:p w14:paraId="03F607D1" w14:textId="7774F9AB" w:rsidR="00572DD0" w:rsidRDefault="00572DD0" w:rsidP="00572DD0">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w:t>
      </w:r>
      <w:r w:rsidR="009D45B1">
        <w:rPr>
          <w:b/>
          <w:bCs/>
          <w:color w:val="000000"/>
        </w:rPr>
        <w:t>PUSCH TOs in number of slots</w:t>
      </w:r>
      <w:r>
        <w:rPr>
          <w:b/>
          <w:bCs/>
          <w:color w:val="000000"/>
        </w:rPr>
        <w:t xml:space="preserve">. </w:t>
      </w:r>
    </w:p>
    <w:p w14:paraId="10968038" w14:textId="77777777" w:rsidR="00572DD0" w:rsidRDefault="00572DD0" w:rsidP="00572DD0">
      <w:pPr>
        <w:jc w:val="both"/>
        <w:rPr>
          <w:b/>
          <w:bCs/>
          <w:color w:val="000000"/>
        </w:rPr>
      </w:pPr>
      <w:r>
        <w:rPr>
          <w:color w:val="000000"/>
        </w:rPr>
        <w:t>Although a time gap between the 1</w:t>
      </w:r>
      <w:r w:rsidRPr="00A84E9B">
        <w:rPr>
          <w:color w:val="000000"/>
          <w:vertAlign w:val="superscript"/>
        </w:rPr>
        <w:t>st</w:t>
      </w:r>
      <w:r>
        <w:rPr>
          <w:color w:val="000000"/>
        </w:rPr>
        <w:t xml:space="preserve"> and 2</w:t>
      </w:r>
      <w:r w:rsidRPr="00A84E9B">
        <w:rPr>
          <w:color w:val="000000"/>
          <w:vertAlign w:val="superscript"/>
        </w:rPr>
        <w:t>nd</w:t>
      </w:r>
      <w:r>
        <w:rPr>
          <w:color w:val="000000"/>
        </w:rPr>
        <w:t xml:space="preserve"> transmission occasions is desirable to guarantee sufficient time for the network to repurpose the unused occasions, it may not be desirable to have another time gap after every other transmission occasion after the first one. This is to minimize additional latency incurred in case most or </w:t>
      </w:r>
      <w:proofErr w:type="gramStart"/>
      <w:r>
        <w:rPr>
          <w:color w:val="000000"/>
        </w:rPr>
        <w:t>all of</w:t>
      </w:r>
      <w:proofErr w:type="gramEnd"/>
      <w:r>
        <w:rPr>
          <w:color w:val="000000"/>
        </w:rPr>
        <w:t xml:space="preserve"> the pre-configured transmission occasions are required for UE to transmit UL data. </w:t>
      </w:r>
      <w:r>
        <w:rPr>
          <w:bCs/>
          <w:color w:val="000000"/>
        </w:rPr>
        <w:t xml:space="preserve">We propose the following: </w:t>
      </w:r>
    </w:p>
    <w:p w14:paraId="322672E3" w14:textId="4C819CA5" w:rsidR="00572DD0" w:rsidRPr="009E382D" w:rsidRDefault="00572DD0" w:rsidP="009E382D">
      <w:pPr>
        <w:jc w:val="both"/>
        <w:rPr>
          <w:b/>
          <w:bCs/>
          <w:color w:val="000000"/>
        </w:rPr>
      </w:pPr>
      <w:bookmarkStart w:id="2" w:name="_Hlk127110976"/>
      <w:r>
        <w:rPr>
          <w:b/>
          <w:bCs/>
          <w:color w:val="000000"/>
        </w:rPr>
        <w:t xml:space="preserve">Proposal 3: </w:t>
      </w:r>
      <w:bookmarkEnd w:id="2"/>
      <w:r>
        <w:rPr>
          <w:b/>
          <w:bCs/>
          <w:color w:val="000000"/>
        </w:rPr>
        <w:t xml:space="preserve">The rest of the </w:t>
      </w:r>
      <w:r w:rsidR="009D45B1">
        <w:rPr>
          <w:b/>
          <w:bCs/>
          <w:color w:val="000000"/>
        </w:rPr>
        <w:t>PUSCH TOs from the 2</w:t>
      </w:r>
      <w:r w:rsidR="009D45B1" w:rsidRPr="009D45B1">
        <w:rPr>
          <w:b/>
          <w:bCs/>
          <w:color w:val="000000"/>
          <w:vertAlign w:val="superscript"/>
        </w:rPr>
        <w:t>nd</w:t>
      </w:r>
      <w:r w:rsidR="009D45B1">
        <w:rPr>
          <w:b/>
          <w:bCs/>
          <w:color w:val="000000"/>
        </w:rPr>
        <w:t xml:space="preserve"> TO onwards </w:t>
      </w:r>
      <w:r>
        <w:rPr>
          <w:b/>
          <w:bCs/>
          <w:color w:val="000000"/>
        </w:rPr>
        <w:t>(i.e.,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w:t>
      </w:r>
      <w:r w:rsidR="009D45B1">
        <w:rPr>
          <w:b/>
          <w:bCs/>
          <w:color w:val="000000"/>
        </w:rPr>
        <w:t xml:space="preserve"> TOs</w:t>
      </w:r>
      <w:r>
        <w:rPr>
          <w:b/>
          <w:bCs/>
          <w:color w:val="000000"/>
        </w:rPr>
        <w:t xml:space="preserve">) are assigned </w:t>
      </w:r>
      <w:r w:rsidR="009D45B1">
        <w:rPr>
          <w:b/>
          <w:bCs/>
          <w:color w:val="000000"/>
        </w:rPr>
        <w:t xml:space="preserve">in </w:t>
      </w:r>
      <w:r>
        <w:rPr>
          <w:b/>
          <w:bCs/>
          <w:color w:val="000000"/>
        </w:rPr>
        <w:t>back-to-back UL slots</w:t>
      </w:r>
      <w:r w:rsidR="009D45B1">
        <w:rPr>
          <w:b/>
          <w:bCs/>
          <w:color w:val="000000"/>
        </w:rPr>
        <w:t xml:space="preserve"> (based on Alt-A1 PUSCH repetition type-A framework as baseline).</w:t>
      </w:r>
    </w:p>
    <w:p w14:paraId="410AC2E5" w14:textId="54E3A81A" w:rsidR="00572DD0" w:rsidRDefault="00572DD0" w:rsidP="008C4083">
      <w:pPr>
        <w:rPr>
          <w:lang w:eastAsia="zh-TW"/>
        </w:rPr>
      </w:pPr>
    </w:p>
    <w:p w14:paraId="256B6820" w14:textId="2FF589A8" w:rsidR="00572DD0" w:rsidRDefault="00572DD0" w:rsidP="00572DD0">
      <w:pPr>
        <w:pStyle w:val="Heading2"/>
        <w:rPr>
          <w:lang w:eastAsia="zh-TW"/>
        </w:rPr>
      </w:pPr>
      <w:r>
        <w:rPr>
          <w:lang w:eastAsia="zh-TW"/>
        </w:rPr>
        <w:t>HARQ ID determination</w:t>
      </w:r>
    </w:p>
    <w:p w14:paraId="5572B043" w14:textId="4244CFB4" w:rsidR="006E6F4E" w:rsidRDefault="00FB3B33" w:rsidP="006E6F4E">
      <w:pPr>
        <w:rPr>
          <w:lang w:val="en-GB" w:eastAsia="zh-TW"/>
        </w:rPr>
      </w:pPr>
      <w:r>
        <w:rPr>
          <w:lang w:val="en-GB" w:eastAsia="zh-TW"/>
        </w:rPr>
        <w:t xml:space="preserve">In </w:t>
      </w:r>
      <w:r w:rsidR="006E6F4E">
        <w:rPr>
          <w:lang w:val="en-GB" w:eastAsia="zh-TW"/>
        </w:rPr>
        <w:t>RAN1-112</w:t>
      </w:r>
      <w:r>
        <w:rPr>
          <w:lang w:val="en-GB" w:eastAsia="zh-TW"/>
        </w:rPr>
        <w:t>bis-e</w:t>
      </w:r>
      <w:r w:rsidR="006E6F4E">
        <w:rPr>
          <w:lang w:val="en-GB" w:eastAsia="zh-TW"/>
        </w:rPr>
        <w:t xml:space="preserve"> meeting [</w:t>
      </w:r>
      <w:r>
        <w:rPr>
          <w:lang w:val="en-GB" w:eastAsia="zh-TW"/>
        </w:rPr>
        <w:t>4</w:t>
      </w:r>
      <w:r w:rsidR="006E6F4E">
        <w:rPr>
          <w:lang w:val="en-GB" w:eastAsia="zh-TW"/>
        </w:rPr>
        <w:t>]</w:t>
      </w:r>
      <w:r>
        <w:rPr>
          <w:lang w:val="en-GB" w:eastAsia="zh-TW"/>
        </w:rPr>
        <w:t>, the following agreement was</w:t>
      </w:r>
      <w:r w:rsidR="006E6F4E">
        <w:rPr>
          <w:lang w:val="en-GB" w:eastAsia="zh-TW"/>
        </w:rPr>
        <w:t xml:space="preserve"> made on </w:t>
      </w:r>
      <w:r w:rsidR="00003073">
        <w:rPr>
          <w:lang w:val="en-GB" w:eastAsia="zh-TW"/>
        </w:rPr>
        <w:t>HARQ ID</w:t>
      </w:r>
      <w:r>
        <w:rPr>
          <w:lang w:val="en-GB" w:eastAsia="zh-TW"/>
        </w:rPr>
        <w:t xml:space="preserve"> determination</w:t>
      </w:r>
      <w:r w:rsidR="006E6F4E">
        <w:rPr>
          <w:lang w:val="en-GB" w:eastAsia="zh-TW"/>
        </w:rPr>
        <w:t xml:space="preserve">. </w:t>
      </w:r>
    </w:p>
    <w:tbl>
      <w:tblPr>
        <w:tblStyle w:val="TableGrid"/>
        <w:tblW w:w="0" w:type="auto"/>
        <w:tblLook w:val="04A0" w:firstRow="1" w:lastRow="0" w:firstColumn="1" w:lastColumn="0" w:noHBand="0" w:noVBand="1"/>
      </w:tblPr>
      <w:tblGrid>
        <w:gridCol w:w="9631"/>
      </w:tblGrid>
      <w:tr w:rsidR="006E6F4E" w14:paraId="7C24C158" w14:textId="77777777" w:rsidTr="006E6F4E">
        <w:tc>
          <w:tcPr>
            <w:tcW w:w="9631" w:type="dxa"/>
          </w:tcPr>
          <w:p w14:paraId="2E28CE1E" w14:textId="77777777" w:rsidR="005E3219" w:rsidRDefault="005E3219" w:rsidP="005E3219">
            <w:pPr>
              <w:rPr>
                <w:b/>
                <w:bCs/>
                <w:highlight w:val="green"/>
                <w:lang w:eastAsia="x-none"/>
              </w:rPr>
            </w:pPr>
            <w:r>
              <w:rPr>
                <w:b/>
                <w:bCs/>
                <w:highlight w:val="green"/>
                <w:lang w:eastAsia="x-none"/>
              </w:rPr>
              <w:lastRenderedPageBreak/>
              <w:t>Agreement</w:t>
            </w:r>
          </w:p>
          <w:p w14:paraId="6E781A81" w14:textId="77777777" w:rsidR="005E3219" w:rsidRDefault="005E3219" w:rsidP="005E3219">
            <w:pPr>
              <w:rPr>
                <w:rFonts w:cs="Times"/>
                <w:lang w:val="en-GB"/>
              </w:rPr>
            </w:pPr>
            <w:r>
              <w:rPr>
                <w:rFonts w:cs="Times"/>
              </w:rPr>
              <w:t>From RAN1 perspective, for determination of HARQ process Ids associated to PUSCHs in multi-PUSCHs CG assuming one TB per PUSCH:</w:t>
            </w:r>
          </w:p>
          <w:p w14:paraId="109DBD41" w14:textId="77777777" w:rsidR="005E3219" w:rsidRDefault="005E3219" w:rsidP="005E3219">
            <w:pPr>
              <w:numPr>
                <w:ilvl w:val="0"/>
                <w:numId w:val="17"/>
              </w:numPr>
              <w:spacing w:after="0"/>
              <w:rPr>
                <w:rFonts w:eastAsia="Times New Roman" w:cs="Arial"/>
              </w:rPr>
            </w:pPr>
            <w:r>
              <w:rPr>
                <w:rFonts w:eastAsia="Times New Roman" w:cs="Arial"/>
              </w:rPr>
              <w:t xml:space="preserve">The HARQ process ID for the first configured/valid PUSCH in a period is determined based on the legacy CG procedure when </w:t>
            </w:r>
            <w:r>
              <w:rPr>
                <w:rFonts w:eastAsia="Times New Roman" w:cs="Arial"/>
                <w:i/>
              </w:rPr>
              <w:t>cg-RetransmissionTimer</w:t>
            </w:r>
            <w:r>
              <w:rPr>
                <w:rFonts w:eastAsia="Times New Roman" w:cs="Arial"/>
              </w:rPr>
              <w:t xml:space="preserve"> is not configured, and applying the following formula, whichever is </w:t>
            </w:r>
            <w:proofErr w:type="gramStart"/>
            <w:r>
              <w:rPr>
                <w:rFonts w:eastAsia="Times New Roman" w:cs="Arial"/>
              </w:rPr>
              <w:t>applicable</w:t>
            </w:r>
            <w:proofErr w:type="gramEnd"/>
          </w:p>
          <w:p w14:paraId="0E7219CB" w14:textId="77777777" w:rsidR="005E3219" w:rsidRDefault="005E3219" w:rsidP="005E3219">
            <w:pPr>
              <w:numPr>
                <w:ilvl w:val="1"/>
                <w:numId w:val="17"/>
              </w:numPr>
              <w:spacing w:after="0"/>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 xml:space="preserve">X*(CURRENT_symbol – offset1) / </w:t>
            </w:r>
            <w:r>
              <w:rPr>
                <w:rFonts w:eastAsia="Times New Roman" w:cs="Times"/>
                <w:i/>
                <w:lang w:eastAsia="ko-KR"/>
              </w:rPr>
              <w:t>periodicity</w:t>
            </w:r>
            <w:r>
              <w:rPr>
                <w:rFonts w:eastAsia="Times New Roman" w:cs="Times"/>
                <w:lang w:eastAsia="ko-KR"/>
              </w:rPr>
              <w:t xml:space="preserve">) + offset2] modulo </w:t>
            </w:r>
            <w:r>
              <w:rPr>
                <w:rFonts w:eastAsia="Times New Roman" w:cs="Times"/>
                <w:i/>
                <w:lang w:eastAsia="ko-KR"/>
              </w:rPr>
              <w:t>nrofHARQ-Processes</w:t>
            </w:r>
          </w:p>
          <w:p w14:paraId="4A54368B" w14:textId="77777777" w:rsidR="005E3219" w:rsidRDefault="005E3219" w:rsidP="005E3219">
            <w:pPr>
              <w:numPr>
                <w:ilvl w:val="1"/>
                <w:numId w:val="17"/>
              </w:numPr>
              <w:spacing w:after="0"/>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 xml:space="preserve">X*(CURRENT_symbol – offset1) / </w:t>
            </w:r>
            <w:r>
              <w:rPr>
                <w:rFonts w:eastAsia="Times New Roman" w:cs="Times"/>
                <w:i/>
                <w:lang w:eastAsia="ko-KR"/>
              </w:rPr>
              <w:t>periodicity</w:t>
            </w:r>
            <w:r>
              <w:rPr>
                <w:rFonts w:eastAsia="Times New Roman" w:cs="Times"/>
                <w:lang w:eastAsia="ko-KR"/>
              </w:rPr>
              <w:t xml:space="preserve">) + offset2] modulo </w:t>
            </w:r>
            <w:r>
              <w:rPr>
                <w:rFonts w:eastAsia="Times New Roman" w:cs="Times"/>
                <w:i/>
                <w:lang w:eastAsia="ko-KR"/>
              </w:rPr>
              <w:t>nrofHARQ-Processes</w:t>
            </w:r>
            <w:r>
              <w:rPr>
                <w:rFonts w:eastAsia="Times New Roman" w:cs="Times"/>
                <w:lang w:eastAsia="ko-KR"/>
              </w:rPr>
              <w:t xml:space="preserve"> + </w:t>
            </w:r>
            <w:r>
              <w:rPr>
                <w:rFonts w:eastAsia="Times New Roman" w:cs="Times"/>
                <w:i/>
                <w:lang w:eastAsia="ko-KR"/>
              </w:rPr>
              <w:t>harq-ProcID-Offset2</w:t>
            </w:r>
          </w:p>
          <w:p w14:paraId="1BBD5C5F" w14:textId="77777777" w:rsidR="005E3219" w:rsidRDefault="005E3219" w:rsidP="005E3219">
            <w:pPr>
              <w:numPr>
                <w:ilvl w:val="2"/>
                <w:numId w:val="17"/>
              </w:numPr>
              <w:spacing w:after="0"/>
              <w:rPr>
                <w:rStyle w:val="contentpasted2"/>
              </w:rPr>
            </w:pPr>
            <w:r>
              <w:rPr>
                <w:rFonts w:eastAsia="Times New Roman" w:cs="Times"/>
                <w:lang w:eastAsia="ko-KR"/>
              </w:rPr>
              <w:t xml:space="preserve">FFS whether in formulas above </w:t>
            </w:r>
            <w:r>
              <w:rPr>
                <w:rStyle w:val="contentpasted2"/>
                <w:rFonts w:cs="Times"/>
                <w:shd w:val="clear" w:color="auto" w:fill="FFFFFF"/>
              </w:rPr>
              <w:t>X is outside or inside floor operation, i.e.</w:t>
            </w:r>
          </w:p>
          <w:p w14:paraId="4A8D753D" w14:textId="77777777" w:rsidR="005E3219" w:rsidRDefault="005E3219" w:rsidP="005E3219">
            <w:pPr>
              <w:numPr>
                <w:ilvl w:val="3"/>
                <w:numId w:val="17"/>
              </w:numPr>
              <w:spacing w:after="0"/>
            </w:pPr>
            <w:r>
              <w:rPr>
                <w:rFonts w:eastAsia="Times New Roman" w:cs="Times"/>
                <w:lang w:eastAsia="ko-KR"/>
              </w:rPr>
              <w:t>HARQ Process ID = [X*</w:t>
            </w:r>
            <w:proofErr w:type="gramStart"/>
            <w:r>
              <w:rPr>
                <w:rFonts w:eastAsia="Times New Roman" w:cs="Times"/>
                <w:lang w:eastAsia="ko-KR"/>
              </w:rPr>
              <w:t>floor( (</w:t>
            </w:r>
            <w:proofErr w:type="gramEnd"/>
            <w:r>
              <w:rPr>
                <w:rFonts w:eastAsia="Times New Roman" w:cs="Times"/>
                <w:lang w:eastAsia="ko-KR"/>
              </w:rPr>
              <w:t xml:space="preserve">CURRENT_symbol – offset1) / </w:t>
            </w:r>
            <w:r>
              <w:rPr>
                <w:rFonts w:eastAsia="Times New Roman" w:cs="Times"/>
                <w:i/>
                <w:lang w:eastAsia="ko-KR"/>
              </w:rPr>
              <w:t>periodicity</w:t>
            </w:r>
            <w:r>
              <w:rPr>
                <w:rFonts w:eastAsia="Times New Roman" w:cs="Times"/>
                <w:lang w:eastAsia="ko-KR"/>
              </w:rPr>
              <w:t xml:space="preserve">) + offset2] modulo </w:t>
            </w:r>
            <w:r>
              <w:rPr>
                <w:rFonts w:eastAsia="Times New Roman" w:cs="Times"/>
                <w:i/>
                <w:lang w:eastAsia="ko-KR"/>
              </w:rPr>
              <w:t>nrofHARQ-Processes</w:t>
            </w:r>
          </w:p>
          <w:p w14:paraId="2FD77F00" w14:textId="77777777" w:rsidR="005E3219" w:rsidRDefault="005E3219" w:rsidP="005E3219">
            <w:pPr>
              <w:numPr>
                <w:ilvl w:val="3"/>
                <w:numId w:val="17"/>
              </w:numPr>
              <w:spacing w:after="0"/>
              <w:rPr>
                <w:rFonts w:eastAsia="Times New Roman" w:cs="Arial"/>
              </w:rPr>
            </w:pPr>
            <w:r>
              <w:rPr>
                <w:rFonts w:eastAsia="Times New Roman" w:cs="Times"/>
                <w:lang w:eastAsia="ko-KR"/>
              </w:rPr>
              <w:t>HARQ Process ID = [X*</w:t>
            </w:r>
            <w:proofErr w:type="gramStart"/>
            <w:r>
              <w:rPr>
                <w:rFonts w:eastAsia="Times New Roman" w:cs="Times"/>
                <w:lang w:eastAsia="ko-KR"/>
              </w:rPr>
              <w:t>floor(</w:t>
            </w:r>
            <w:proofErr w:type="gramEnd"/>
            <w:r>
              <w:rPr>
                <w:rFonts w:eastAsia="Times New Roman" w:cs="Times"/>
                <w:lang w:eastAsia="ko-KR"/>
              </w:rPr>
              <w:t xml:space="preserve">(CURRENT_symbol – offset1) / </w:t>
            </w:r>
            <w:r>
              <w:rPr>
                <w:rFonts w:eastAsia="Times New Roman" w:cs="Times"/>
                <w:i/>
                <w:lang w:eastAsia="ko-KR"/>
              </w:rPr>
              <w:t>periodicity</w:t>
            </w:r>
            <w:r>
              <w:rPr>
                <w:rFonts w:eastAsia="Times New Roman" w:cs="Times"/>
                <w:lang w:eastAsia="ko-KR"/>
              </w:rPr>
              <w:t xml:space="preserve">) + offset2] modulo </w:t>
            </w:r>
            <w:r>
              <w:rPr>
                <w:rFonts w:eastAsia="Times New Roman" w:cs="Times"/>
                <w:i/>
                <w:lang w:eastAsia="ko-KR"/>
              </w:rPr>
              <w:t>nrofHARQ-Processes</w:t>
            </w:r>
            <w:r>
              <w:rPr>
                <w:rFonts w:eastAsia="Times New Roman" w:cs="Times"/>
                <w:lang w:eastAsia="ko-KR"/>
              </w:rPr>
              <w:t xml:space="preserve"> + </w:t>
            </w:r>
            <w:r>
              <w:rPr>
                <w:rFonts w:eastAsia="Times New Roman" w:cs="Times"/>
                <w:i/>
                <w:lang w:eastAsia="ko-KR"/>
              </w:rPr>
              <w:t>harq-ProcID-Offset2</w:t>
            </w:r>
          </w:p>
          <w:p w14:paraId="792FF4AB" w14:textId="77777777" w:rsidR="005E3219" w:rsidRDefault="005E3219" w:rsidP="005E3219">
            <w:pPr>
              <w:numPr>
                <w:ilvl w:val="2"/>
                <w:numId w:val="17"/>
              </w:numPr>
              <w:spacing w:after="0"/>
              <w:rPr>
                <w:rFonts w:eastAsia="Times New Roman" w:cs="Arial"/>
              </w:rPr>
            </w:pPr>
            <w:r>
              <w:rPr>
                <w:rFonts w:cs="Times"/>
              </w:rPr>
              <w:t>(</w:t>
            </w:r>
            <w:r>
              <w:rPr>
                <w:rFonts w:cs="Times"/>
                <w:b/>
                <w:highlight w:val="darkYellow"/>
              </w:rPr>
              <w:t>Working Assumption</w:t>
            </w:r>
            <w:r>
              <w:rPr>
                <w:rFonts w:cs="Times"/>
              </w:rPr>
              <w:t xml:space="preserve">) The HARQ process ID of the remaining configured/valid CG PUSCHs in the period is determined by incrementing the HARQ process ID of the preceding PUSCH in the period by Y with module operation with </w:t>
            </w:r>
            <w:r>
              <w:rPr>
                <w:rFonts w:eastAsia="Times New Roman" w:cs="Times"/>
                <w:i/>
                <w:lang w:eastAsia="ko-KR"/>
              </w:rPr>
              <w:t>nrofHARQ-Processes</w:t>
            </w:r>
            <w:r>
              <w:rPr>
                <w:rFonts w:eastAsia="Times New Roman" w:cs="Times"/>
                <w:lang w:eastAsia="ko-KR"/>
              </w:rPr>
              <w:t xml:space="preserve"> or module operation with (</w:t>
            </w:r>
            <w:r>
              <w:rPr>
                <w:rFonts w:eastAsia="Times New Roman" w:cs="Times"/>
                <w:i/>
                <w:lang w:eastAsia="ko-KR"/>
              </w:rPr>
              <w:t>nrofHARQ-Processes</w:t>
            </w:r>
            <w:r>
              <w:rPr>
                <w:rFonts w:eastAsia="Times New Roman" w:cs="Times"/>
                <w:lang w:eastAsia="ko-KR"/>
              </w:rPr>
              <w:t xml:space="preserve"> + </w:t>
            </w:r>
            <w:r>
              <w:rPr>
                <w:rFonts w:eastAsia="Times New Roman" w:cs="Times"/>
                <w:i/>
                <w:lang w:eastAsia="ko-KR"/>
              </w:rPr>
              <w:t>harq-ProcID-Offset2</w:t>
            </w:r>
            <w:r>
              <w:rPr>
                <w:rFonts w:eastAsia="Times New Roman" w:cs="Times"/>
                <w:lang w:eastAsia="ko-KR"/>
              </w:rPr>
              <w:t>), whichever applicable.</w:t>
            </w:r>
          </w:p>
          <w:p w14:paraId="3FCA43E0" w14:textId="77777777" w:rsidR="005E3219" w:rsidRDefault="005E3219" w:rsidP="005E3219">
            <w:pPr>
              <w:numPr>
                <w:ilvl w:val="3"/>
                <w:numId w:val="17"/>
              </w:numPr>
              <w:spacing w:after="0"/>
              <w:rPr>
                <w:rFonts w:eastAsia="Times New Roman" w:cs="Arial"/>
              </w:rPr>
            </w:pPr>
            <w:r>
              <w:rPr>
                <w:rFonts w:cs="Times"/>
              </w:rPr>
              <w:t>FFS whether X=1 or X= the number of configured PUSCHs in the CG period</w:t>
            </w:r>
          </w:p>
          <w:p w14:paraId="4D9AB6AD" w14:textId="77777777" w:rsidR="005E3219" w:rsidRDefault="005E3219" w:rsidP="005E3219">
            <w:pPr>
              <w:numPr>
                <w:ilvl w:val="3"/>
                <w:numId w:val="17"/>
              </w:numPr>
              <w:spacing w:after="0"/>
              <w:rPr>
                <w:rFonts w:eastAsia="Times New Roman" w:cs="Arial"/>
              </w:rPr>
            </w:pPr>
            <w:r>
              <w:rPr>
                <w:rFonts w:cs="Times"/>
              </w:rPr>
              <w:t xml:space="preserve">FFS whether Y =1 or a value larger than 1, </w:t>
            </w:r>
            <w:proofErr w:type="gramStart"/>
            <w:r>
              <w:rPr>
                <w:rFonts w:cs="Times"/>
              </w:rPr>
              <w:t>e.g.</w:t>
            </w:r>
            <w:proofErr w:type="gramEnd"/>
            <w:r>
              <w:rPr>
                <w:rFonts w:cs="Times"/>
              </w:rPr>
              <w:t xml:space="preserve"> Y=2.</w:t>
            </w:r>
          </w:p>
          <w:p w14:paraId="435EDD92" w14:textId="77777777" w:rsidR="005E3219" w:rsidRDefault="005E3219" w:rsidP="005E3219">
            <w:pPr>
              <w:numPr>
                <w:ilvl w:val="4"/>
                <w:numId w:val="17"/>
              </w:numPr>
              <w:spacing w:after="0"/>
              <w:rPr>
                <w:rFonts w:eastAsia="Times New Roman" w:cs="Arial"/>
              </w:rPr>
            </w:pPr>
            <w:r>
              <w:rPr>
                <w:rFonts w:cs="Times"/>
              </w:rPr>
              <w:t>FFS: If Y&gt;1, Y is determined based on RRC</w:t>
            </w:r>
          </w:p>
          <w:p w14:paraId="2966F1E6" w14:textId="77777777" w:rsidR="005E3219" w:rsidRDefault="005E3219" w:rsidP="005E3219">
            <w:pPr>
              <w:numPr>
                <w:ilvl w:val="3"/>
                <w:numId w:val="17"/>
              </w:numPr>
              <w:spacing w:after="0"/>
              <w:rPr>
                <w:rFonts w:eastAsia="Times New Roman" w:cs="Arial"/>
              </w:rPr>
            </w:pPr>
            <w:r>
              <w:rPr>
                <w:rFonts w:cs="Times"/>
              </w:rPr>
              <w:t xml:space="preserve">FFS whether Offset 1= 0 or can be a non-zero value. </w:t>
            </w:r>
          </w:p>
          <w:p w14:paraId="6D5ABF72" w14:textId="77777777" w:rsidR="005E3219" w:rsidRDefault="005E3219" w:rsidP="005E3219">
            <w:pPr>
              <w:numPr>
                <w:ilvl w:val="4"/>
                <w:numId w:val="17"/>
              </w:numPr>
              <w:spacing w:after="0"/>
              <w:rPr>
                <w:rFonts w:eastAsia="Times New Roman" w:cs="Arial"/>
              </w:rPr>
            </w:pPr>
            <w:r>
              <w:rPr>
                <w:rFonts w:cs="Times"/>
              </w:rPr>
              <w:t>FFS: If offset1 is non-zero, how offset1 is determined (i.e., based on RRC)</w:t>
            </w:r>
          </w:p>
          <w:p w14:paraId="4D6F6FC6" w14:textId="77777777" w:rsidR="005E3219" w:rsidRDefault="005E3219" w:rsidP="005E3219">
            <w:pPr>
              <w:numPr>
                <w:ilvl w:val="3"/>
                <w:numId w:val="17"/>
              </w:numPr>
              <w:spacing w:after="0"/>
              <w:rPr>
                <w:rFonts w:eastAsia="Times New Roman" w:cs="Arial"/>
              </w:rPr>
            </w:pPr>
            <w:r>
              <w:rPr>
                <w:rFonts w:cs="Times"/>
              </w:rPr>
              <w:t xml:space="preserve">FFS whether Offset 2= 0 or can be a non-zero value. </w:t>
            </w:r>
          </w:p>
          <w:p w14:paraId="471FE668" w14:textId="77777777" w:rsidR="005E3219" w:rsidRDefault="005E3219" w:rsidP="005E3219">
            <w:pPr>
              <w:numPr>
                <w:ilvl w:val="4"/>
                <w:numId w:val="17"/>
              </w:numPr>
              <w:spacing w:after="0"/>
              <w:rPr>
                <w:rFonts w:eastAsia="Times New Roman" w:cs="Arial"/>
              </w:rPr>
            </w:pPr>
            <w:r>
              <w:rPr>
                <w:rFonts w:cs="Times"/>
              </w:rPr>
              <w:t>FFS: If offset2 is non-zero, how offset2 is determined (i.e., based on RRC or dynamically)</w:t>
            </w:r>
          </w:p>
          <w:p w14:paraId="2DD6F7B4" w14:textId="77777777" w:rsidR="005E3219" w:rsidRDefault="005E3219" w:rsidP="005E3219">
            <w:pPr>
              <w:numPr>
                <w:ilvl w:val="0"/>
                <w:numId w:val="17"/>
              </w:numPr>
              <w:spacing w:after="0"/>
              <w:rPr>
                <w:rFonts w:eastAsia="Times New Roman" w:cs="Arial"/>
              </w:rPr>
            </w:pPr>
            <w:r>
              <w:rPr>
                <w:rFonts w:eastAsia="Times New Roman" w:cs="Arial"/>
              </w:rPr>
              <w:t>Note1: The equations will be updated accordingly when FFSs are clarified, e.g., if X=1, remove X; if Y=1, remove Y; if non-zero offset1 or Offset 2 is not supported, remove offset 1 or Offset 2.</w:t>
            </w:r>
          </w:p>
          <w:p w14:paraId="18A7E5BA" w14:textId="51214F7A" w:rsidR="006E6F4E" w:rsidRPr="005E3219" w:rsidRDefault="005E3219" w:rsidP="006E6F4E">
            <w:pPr>
              <w:numPr>
                <w:ilvl w:val="0"/>
                <w:numId w:val="17"/>
              </w:numPr>
              <w:spacing w:after="0"/>
              <w:rPr>
                <w:rFonts w:eastAsia="Times New Roman" w:cs="Arial"/>
              </w:rPr>
            </w:pPr>
            <w:r>
              <w:rPr>
                <w:rFonts w:eastAsia="Times New Roman" w:cs="Arial"/>
              </w:rPr>
              <w:t xml:space="preserve">Note2: A configured CG PUSCH is invalid if the CG PUSCH is dropped due to collision with DL symbol(s) indicated by </w:t>
            </w:r>
            <w:r>
              <w:rPr>
                <w:rFonts w:eastAsia="Times New Roman" w:cs="Arial"/>
                <w:i/>
              </w:rPr>
              <w:t>tdd-UL-DL-ConfigurationCommon</w:t>
            </w:r>
            <w:r>
              <w:rPr>
                <w:rFonts w:eastAsia="Times New Roman" w:cs="Arial"/>
              </w:rPr>
              <w:t xml:space="preserve"> or </w:t>
            </w:r>
            <w:r>
              <w:rPr>
                <w:rFonts w:eastAsia="Times New Roman" w:cs="Arial"/>
                <w:i/>
              </w:rPr>
              <w:t>tdd-UL-DL-ConfigurationDedicated</w:t>
            </w:r>
            <w:r>
              <w:rPr>
                <w:rFonts w:eastAsia="Times New Roman" w:cs="Arial"/>
              </w:rPr>
              <w:t xml:space="preserve"> or SSB.</w:t>
            </w:r>
          </w:p>
        </w:tc>
      </w:tr>
    </w:tbl>
    <w:p w14:paraId="28701617" w14:textId="77777777" w:rsidR="007E6518" w:rsidRDefault="007E6518" w:rsidP="009E382D">
      <w:pPr>
        <w:jc w:val="both"/>
        <w:rPr>
          <w:color w:val="000000"/>
        </w:rPr>
      </w:pPr>
    </w:p>
    <w:p w14:paraId="45598663" w14:textId="4F19667D" w:rsidR="009E382D" w:rsidRDefault="009E382D" w:rsidP="009E382D">
      <w:pPr>
        <w:jc w:val="both"/>
        <w:rPr>
          <w:color w:val="000000"/>
        </w:rPr>
      </w:pPr>
      <w:r>
        <w:rPr>
          <w:color w:val="000000"/>
        </w:rPr>
        <w:t>The HARQ process ID is determined in Rel-15/</w:t>
      </w:r>
      <w:r w:rsidRPr="00430B08">
        <w:rPr>
          <w:color w:val="000000"/>
        </w:rPr>
        <w:t>Rel-16 C</w:t>
      </w:r>
      <w:r>
        <w:rPr>
          <w:color w:val="000000"/>
        </w:rPr>
        <w:t>G based on a formula in MAC specifications as quoted below. From TS 38.321, clause 5.4.1</w:t>
      </w:r>
      <w:r w:rsidR="009E36F5">
        <w:rPr>
          <w:color w:val="000000"/>
        </w:rPr>
        <w:t xml:space="preserve"> [</w:t>
      </w:r>
      <w:r w:rsidR="008D6F75">
        <w:rPr>
          <w:color w:val="000000"/>
        </w:rPr>
        <w:t>5</w:t>
      </w:r>
      <w:r w:rsidR="009E36F5">
        <w:rPr>
          <w:color w:val="000000"/>
        </w:rPr>
        <w:t>],</w:t>
      </w:r>
      <w:r>
        <w:rPr>
          <w:color w:val="000000"/>
        </w:rPr>
        <w:t xml:space="preserve"> we can see: </w:t>
      </w:r>
    </w:p>
    <w:tbl>
      <w:tblPr>
        <w:tblStyle w:val="TableGrid"/>
        <w:tblW w:w="0" w:type="auto"/>
        <w:tblLook w:val="04A0" w:firstRow="1" w:lastRow="0" w:firstColumn="1" w:lastColumn="0" w:noHBand="0" w:noVBand="1"/>
      </w:tblPr>
      <w:tblGrid>
        <w:gridCol w:w="9350"/>
      </w:tblGrid>
      <w:tr w:rsidR="009E382D" w14:paraId="2CCE729D" w14:textId="77777777" w:rsidTr="002F3B21">
        <w:tc>
          <w:tcPr>
            <w:tcW w:w="9350" w:type="dxa"/>
          </w:tcPr>
          <w:p w14:paraId="16856659" w14:textId="77777777" w:rsidR="009E382D" w:rsidRDefault="009E382D" w:rsidP="002F3B21">
            <w:pPr>
              <w:overflowPunct w:val="0"/>
              <w:autoSpaceDE w:val="0"/>
              <w:autoSpaceDN w:val="0"/>
              <w:adjustRightInd w:val="0"/>
              <w:rPr>
                <w:rFonts w:eastAsia="Times New Roman"/>
                <w:noProof/>
                <w:lang w:val="en-GB" w:eastAsia="ko-KR"/>
              </w:rPr>
            </w:pPr>
            <w:r>
              <w:rPr>
                <w:rFonts w:eastAsia="Times New Roman"/>
                <w:noProof/>
                <w:lang w:val="en-GB" w:eastAsia="ko-KR"/>
              </w:rPr>
              <w:t>….</w:t>
            </w:r>
          </w:p>
          <w:p w14:paraId="16B42AC4" w14:textId="77777777" w:rsidR="009E382D" w:rsidRPr="00430B08" w:rsidRDefault="009E382D" w:rsidP="002F3B21">
            <w:pPr>
              <w:overflowPunct w:val="0"/>
              <w:autoSpaceDE w:val="0"/>
              <w:autoSpaceDN w:val="0"/>
              <w:adjustRightInd w:val="0"/>
              <w:rPr>
                <w:rFonts w:eastAsia="Times New Roman"/>
                <w:noProof/>
                <w:lang w:val="en-GB" w:eastAsia="ko-KR"/>
              </w:rPr>
            </w:pPr>
            <w:r w:rsidRPr="00430B08">
              <w:rPr>
                <w:rFonts w:eastAsia="Times New Roman"/>
                <w:noProof/>
                <w:lang w:val="en-GB" w:eastAsia="ko-KR"/>
              </w:rPr>
              <w:t xml:space="preserve">For configured uplink grants neither configured with </w:t>
            </w:r>
            <w:r w:rsidRPr="00430B08">
              <w:rPr>
                <w:rFonts w:eastAsia="Times New Roman"/>
                <w:i/>
                <w:noProof/>
                <w:lang w:val="en-GB" w:eastAsia="ko-KR"/>
              </w:rPr>
              <w:t>harq-ProcID-Offset2</w:t>
            </w:r>
            <w:r w:rsidRPr="00430B08">
              <w:rPr>
                <w:rFonts w:eastAsia="Times New Roman"/>
                <w:noProof/>
                <w:lang w:val="en-GB" w:eastAsia="ko-KR"/>
              </w:rPr>
              <w:t xml:space="preserve"> nor with </w:t>
            </w:r>
            <w:r w:rsidRPr="00430B08">
              <w:rPr>
                <w:rFonts w:eastAsia="Times New Roman"/>
                <w:i/>
                <w:noProof/>
                <w:lang w:val="en-GB" w:eastAsia="ko-KR"/>
              </w:rPr>
              <w:t>cg-RetransmissionTimer</w:t>
            </w:r>
            <w:r w:rsidRPr="00430B08">
              <w:rPr>
                <w:rFonts w:eastAsia="Times New Roman"/>
                <w:noProof/>
                <w:lang w:val="en-GB" w:eastAsia="ko-KR"/>
              </w:rPr>
              <w:t>, the HARQ Process ID associated with the first symbol of a UL transmission is derived from the following equation:</w:t>
            </w:r>
          </w:p>
          <w:p w14:paraId="18D97128" w14:textId="77777777" w:rsidR="009E382D" w:rsidRPr="00430B08" w:rsidRDefault="009E382D" w:rsidP="002F3B21">
            <w:pPr>
              <w:keepLines/>
              <w:tabs>
                <w:tab w:val="center" w:pos="4536"/>
                <w:tab w:val="right" w:pos="9072"/>
              </w:tabs>
              <w:overflowPunct w:val="0"/>
              <w:autoSpaceDE w:val="0"/>
              <w:autoSpaceDN w:val="0"/>
              <w:adjustRightInd w:val="0"/>
              <w:rPr>
                <w:rFonts w:eastAsia="Times New Roman"/>
                <w:noProof/>
                <w:lang w:val="en-GB" w:eastAsia="ko-KR"/>
              </w:rPr>
            </w:pPr>
            <w:r w:rsidRPr="00430B08">
              <w:rPr>
                <w:rFonts w:eastAsia="Times New Roman"/>
                <w:noProof/>
                <w:lang w:val="en-GB" w:eastAsia="ko-KR"/>
              </w:rPr>
              <w:tab/>
            </w:r>
            <w:r w:rsidRPr="00430B08">
              <w:rPr>
                <w:rFonts w:eastAsia="Times New Roman"/>
                <w:noProof/>
                <w:highlight w:val="yellow"/>
                <w:lang w:val="en-GB" w:eastAsia="ko-KR"/>
              </w:rPr>
              <w:t>HARQ Process ID = [floor(CURRENT_symbol/</w:t>
            </w:r>
            <w:r w:rsidRPr="00430B08">
              <w:rPr>
                <w:rFonts w:eastAsia="Times New Roman"/>
                <w:i/>
                <w:noProof/>
                <w:highlight w:val="yellow"/>
                <w:lang w:val="en-GB" w:eastAsia="ko-KR"/>
              </w:rPr>
              <w:t>periodicity</w:t>
            </w:r>
            <w:r w:rsidRPr="00430B08">
              <w:rPr>
                <w:rFonts w:eastAsia="Times New Roman"/>
                <w:noProof/>
                <w:highlight w:val="yellow"/>
                <w:lang w:val="en-GB" w:eastAsia="ko-KR"/>
              </w:rPr>
              <w:t xml:space="preserve">)] modulo </w:t>
            </w:r>
            <w:r w:rsidRPr="00430B08">
              <w:rPr>
                <w:rFonts w:eastAsia="Times New Roman"/>
                <w:i/>
                <w:noProof/>
                <w:highlight w:val="yellow"/>
                <w:lang w:val="en-GB" w:eastAsia="ko-KR"/>
              </w:rPr>
              <w:t>nrofHARQ-Processes</w:t>
            </w:r>
          </w:p>
          <w:p w14:paraId="68D6B7BD" w14:textId="77777777" w:rsidR="009E382D" w:rsidRPr="00430B08" w:rsidRDefault="009E382D" w:rsidP="002F3B21">
            <w:pPr>
              <w:overflowPunct w:val="0"/>
              <w:autoSpaceDE w:val="0"/>
              <w:autoSpaceDN w:val="0"/>
              <w:adjustRightInd w:val="0"/>
              <w:rPr>
                <w:rFonts w:eastAsia="Yu Mincho"/>
                <w:noProof/>
                <w:lang w:val="en-GB" w:eastAsia="ko-KR"/>
              </w:rPr>
            </w:pPr>
            <w:r w:rsidRPr="00430B08">
              <w:rPr>
                <w:rFonts w:eastAsia="Times New Roman"/>
                <w:noProof/>
                <w:lang w:val="en-GB" w:eastAsia="ko-KR"/>
              </w:rPr>
              <w:t xml:space="preserve">For configured uplink grants with </w:t>
            </w:r>
            <w:r w:rsidRPr="00430B08">
              <w:rPr>
                <w:rFonts w:eastAsia="Times New Roman"/>
                <w:i/>
                <w:noProof/>
                <w:lang w:val="en-GB" w:eastAsia="ko-KR"/>
              </w:rPr>
              <w:t>harq-ProcID-Offset2</w:t>
            </w:r>
            <w:r w:rsidRPr="00430B08">
              <w:rPr>
                <w:rFonts w:eastAsia="Times New Roman"/>
                <w:noProof/>
                <w:lang w:val="en-GB" w:eastAsia="ko-KR"/>
              </w:rPr>
              <w:t>, the HARQ Process ID associated with the first symbol of a UL transmission is derived from the following equation:</w:t>
            </w:r>
          </w:p>
          <w:p w14:paraId="1053ADF2" w14:textId="77777777" w:rsidR="009E382D" w:rsidRPr="00430B08" w:rsidRDefault="009E382D" w:rsidP="002F3B21">
            <w:pPr>
              <w:keepLines/>
              <w:tabs>
                <w:tab w:val="center" w:pos="4536"/>
                <w:tab w:val="right" w:pos="9072"/>
              </w:tabs>
              <w:overflowPunct w:val="0"/>
              <w:autoSpaceDE w:val="0"/>
              <w:autoSpaceDN w:val="0"/>
              <w:adjustRightInd w:val="0"/>
              <w:rPr>
                <w:rFonts w:eastAsia="Times New Roman"/>
                <w:i/>
                <w:noProof/>
                <w:lang w:val="en-GB" w:eastAsia="ko-KR"/>
              </w:rPr>
            </w:pPr>
            <w:r w:rsidRPr="00430B08">
              <w:rPr>
                <w:rFonts w:eastAsia="Times New Roman"/>
                <w:noProof/>
                <w:lang w:val="en-GB" w:eastAsia="ko-KR"/>
              </w:rPr>
              <w:tab/>
              <w:t xml:space="preserve">HARQ Process ID = [floor(CURRENT_symbol / </w:t>
            </w:r>
            <w:r w:rsidRPr="00430B08">
              <w:rPr>
                <w:rFonts w:eastAsia="Times New Roman"/>
                <w:i/>
                <w:noProof/>
                <w:lang w:val="en-GB" w:eastAsia="ko-KR"/>
              </w:rPr>
              <w:t>periodicity</w:t>
            </w:r>
            <w:r w:rsidRPr="00430B08">
              <w:rPr>
                <w:rFonts w:eastAsia="Times New Roman"/>
                <w:noProof/>
                <w:lang w:val="en-GB" w:eastAsia="ko-KR"/>
              </w:rPr>
              <w:t xml:space="preserve">)] modulo </w:t>
            </w:r>
            <w:r w:rsidRPr="00430B08">
              <w:rPr>
                <w:rFonts w:eastAsia="Times New Roman"/>
                <w:i/>
                <w:noProof/>
                <w:lang w:val="en-GB" w:eastAsia="ko-KR"/>
              </w:rPr>
              <w:t>nrofHARQ-Processes</w:t>
            </w:r>
            <w:r w:rsidRPr="00430B08">
              <w:rPr>
                <w:rFonts w:eastAsia="Times New Roman"/>
                <w:noProof/>
                <w:lang w:val="en-GB" w:eastAsia="ko-KR"/>
              </w:rPr>
              <w:t xml:space="preserve"> + </w:t>
            </w:r>
            <w:r w:rsidRPr="00430B08">
              <w:rPr>
                <w:rFonts w:eastAsia="Times New Roman"/>
                <w:i/>
                <w:noProof/>
                <w:lang w:val="en-GB" w:eastAsia="ko-KR"/>
              </w:rPr>
              <w:t>harq-ProcID-Offset2</w:t>
            </w:r>
          </w:p>
          <w:p w14:paraId="7544E00C" w14:textId="77777777" w:rsidR="009E382D" w:rsidRDefault="009E382D" w:rsidP="002F3B21">
            <w:pPr>
              <w:jc w:val="both"/>
              <w:rPr>
                <w:rFonts w:eastAsia="Times New Roman"/>
                <w:noProof/>
                <w:lang w:val="en-GB" w:eastAsia="ko-KR"/>
              </w:rPr>
            </w:pPr>
            <w:r w:rsidRPr="00430B08">
              <w:rPr>
                <w:rFonts w:eastAsia="Times New Roman"/>
                <w:noProof/>
                <w:lang w:val="en-GB" w:eastAsia="ko-KR"/>
              </w:rPr>
              <w:t xml:space="preserve">where CURRENT_symbol = (SFN × </w:t>
            </w:r>
            <w:r w:rsidRPr="00430B08">
              <w:rPr>
                <w:rFonts w:eastAsia="Times New Roman"/>
                <w:i/>
                <w:noProof/>
                <w:lang w:val="en-GB" w:eastAsia="ko-KR"/>
              </w:rPr>
              <w:t>numberOfSlotsPerFrame</w:t>
            </w:r>
            <w:r w:rsidRPr="00430B08">
              <w:rPr>
                <w:rFonts w:eastAsia="Times New Roman"/>
                <w:noProof/>
                <w:lang w:val="en-GB" w:eastAsia="ko-KR"/>
              </w:rPr>
              <w:t xml:space="preserve"> × </w:t>
            </w:r>
            <w:r w:rsidRPr="00430B08">
              <w:rPr>
                <w:rFonts w:eastAsia="Times New Roman"/>
                <w:i/>
                <w:noProof/>
                <w:lang w:val="en-GB" w:eastAsia="ko-KR"/>
              </w:rPr>
              <w:t>numberOfSymbolsPerSlot</w:t>
            </w:r>
            <w:r w:rsidRPr="00430B08">
              <w:rPr>
                <w:rFonts w:eastAsia="Times New Roman"/>
                <w:noProof/>
                <w:lang w:val="en-GB" w:eastAsia="ko-KR"/>
              </w:rPr>
              <w:t xml:space="preserve"> + slot number in the frame × </w:t>
            </w:r>
            <w:r w:rsidRPr="00430B08">
              <w:rPr>
                <w:rFonts w:eastAsia="Times New Roman"/>
                <w:i/>
                <w:noProof/>
                <w:lang w:val="en-GB" w:eastAsia="ko-KR"/>
              </w:rPr>
              <w:t>numberOfSymbolsPerSlot</w:t>
            </w:r>
            <w:r w:rsidRPr="00430B08">
              <w:rPr>
                <w:rFonts w:eastAsia="Times New Roman"/>
                <w:noProof/>
                <w:lang w:val="en-GB" w:eastAsia="ko-KR"/>
              </w:rPr>
              <w:t xml:space="preserve"> + symbol number in the slot), and </w:t>
            </w:r>
            <w:r w:rsidRPr="00430B08">
              <w:rPr>
                <w:rFonts w:eastAsia="Times New Roman"/>
                <w:i/>
                <w:noProof/>
                <w:lang w:val="en-GB" w:eastAsia="ko-KR"/>
              </w:rPr>
              <w:t>numberOfSlotsPerFrame</w:t>
            </w:r>
            <w:r w:rsidRPr="00430B08">
              <w:rPr>
                <w:rFonts w:eastAsia="Times New Roman"/>
                <w:noProof/>
                <w:lang w:val="en-GB" w:eastAsia="ko-KR"/>
              </w:rPr>
              <w:t xml:space="preserve"> and </w:t>
            </w:r>
            <w:r w:rsidRPr="00430B08">
              <w:rPr>
                <w:rFonts w:eastAsia="Times New Roman"/>
                <w:i/>
                <w:noProof/>
                <w:lang w:val="en-GB" w:eastAsia="ko-KR"/>
              </w:rPr>
              <w:t>numberOfSymbolsPerSlot</w:t>
            </w:r>
            <w:r w:rsidRPr="00430B08">
              <w:rPr>
                <w:rFonts w:eastAsia="Times New Roman"/>
                <w:noProof/>
                <w:lang w:val="en-GB" w:eastAsia="ko-KR"/>
              </w:rPr>
              <w:t xml:space="preserve"> refer to the number of consecutive slots per frame and the number of consecutive symbols per slot, respectively as specified in TS 38.211 [8].</w:t>
            </w:r>
          </w:p>
          <w:p w14:paraId="6E5422F8" w14:textId="77777777" w:rsidR="009E382D" w:rsidRDefault="009E382D" w:rsidP="002F3B21">
            <w:pPr>
              <w:jc w:val="both"/>
              <w:rPr>
                <w:color w:val="000000"/>
              </w:rPr>
            </w:pPr>
            <w:r>
              <w:rPr>
                <w:rFonts w:eastAsia="Times New Roman"/>
                <w:noProof/>
                <w:lang w:val="en-GB" w:eastAsia="ko-KR"/>
              </w:rPr>
              <w:t>….</w:t>
            </w:r>
          </w:p>
        </w:tc>
      </w:tr>
    </w:tbl>
    <w:p w14:paraId="070FC7E1" w14:textId="77777777" w:rsidR="009E382D" w:rsidRDefault="009E382D" w:rsidP="009E382D">
      <w:pPr>
        <w:jc w:val="both"/>
        <w:rPr>
          <w:color w:val="000000"/>
        </w:rPr>
      </w:pPr>
    </w:p>
    <w:p w14:paraId="29A7195A" w14:textId="66D46A6A" w:rsidR="00541A3E" w:rsidRPr="00927563" w:rsidRDefault="009E382D" w:rsidP="009E382D">
      <w:pPr>
        <w:jc w:val="both"/>
        <w:rPr>
          <w:color w:val="000000"/>
        </w:rPr>
      </w:pPr>
      <w:r>
        <w:rPr>
          <w:color w:val="000000"/>
        </w:rPr>
        <w:lastRenderedPageBreak/>
        <w:t xml:space="preserve">The formula above assigns HARQ process ID for each PUSCH occasion with the assumption that there is only one occasion in each CG period. With R18 multiple transmission occasions in a single CG period, the same formula </w:t>
      </w:r>
      <w:r w:rsidR="001F6614">
        <w:rPr>
          <w:color w:val="000000"/>
        </w:rPr>
        <w:t xml:space="preserve">needs to be </w:t>
      </w:r>
      <w:r>
        <w:rPr>
          <w:color w:val="000000"/>
        </w:rPr>
        <w:t xml:space="preserve">modified to accommodate multiple PUSCH occasions wherein different TBs can be transmitted. </w:t>
      </w:r>
    </w:p>
    <w:p w14:paraId="59280A87" w14:textId="4D334B37" w:rsidR="009E382D" w:rsidRPr="00BA4CFF" w:rsidRDefault="000E2739" w:rsidP="009E382D">
      <w:pPr>
        <w:jc w:val="both"/>
        <w:rPr>
          <w:color w:val="000000"/>
        </w:rPr>
      </w:pPr>
      <w:r>
        <w:rPr>
          <w:color w:val="000000"/>
        </w:rPr>
        <w:t xml:space="preserve">The detailed modification for the formula should be discussed carefully in RAN1. Since this will impact MAC layer specifications, RAN1 should seek RAN2 expertise. When RAN1 reaches an agreement on HARQ ID determination, an LS should be sent to RAN2 to inform and consult them. </w:t>
      </w:r>
    </w:p>
    <w:p w14:paraId="3CB4D047" w14:textId="79425155" w:rsidR="00572DD0" w:rsidRPr="00572DD0" w:rsidRDefault="009E382D" w:rsidP="009E382D">
      <w:pPr>
        <w:rPr>
          <w:lang w:eastAsia="zh-TW"/>
        </w:rPr>
      </w:pPr>
      <w:r>
        <w:rPr>
          <w:b/>
          <w:bCs/>
          <w:color w:val="000000"/>
        </w:rPr>
        <w:t xml:space="preserve">Proposal </w:t>
      </w:r>
      <w:r w:rsidR="003566F9">
        <w:rPr>
          <w:b/>
          <w:bCs/>
          <w:color w:val="000000"/>
        </w:rPr>
        <w:t>4</w:t>
      </w:r>
      <w:r>
        <w:rPr>
          <w:b/>
          <w:bCs/>
          <w:color w:val="000000"/>
        </w:rPr>
        <w:t xml:space="preserve">: </w:t>
      </w:r>
      <w:r w:rsidR="000E2739">
        <w:rPr>
          <w:b/>
          <w:bCs/>
          <w:color w:val="000000"/>
        </w:rPr>
        <w:t>RAN1 shall s</w:t>
      </w:r>
      <w:r>
        <w:rPr>
          <w:b/>
          <w:bCs/>
          <w:color w:val="000000"/>
        </w:rPr>
        <w:t xml:space="preserve">end an LS to RAN2 to </w:t>
      </w:r>
      <w:r w:rsidR="000E2739">
        <w:rPr>
          <w:b/>
          <w:bCs/>
          <w:color w:val="000000"/>
        </w:rPr>
        <w:t xml:space="preserve">consult them </w:t>
      </w:r>
      <w:r>
        <w:rPr>
          <w:b/>
          <w:bCs/>
          <w:color w:val="000000"/>
        </w:rPr>
        <w:t xml:space="preserve">about the feasibility of the </w:t>
      </w:r>
      <w:r w:rsidR="000E2739">
        <w:rPr>
          <w:b/>
          <w:bCs/>
          <w:color w:val="000000"/>
        </w:rPr>
        <w:t>RAN1 agreement on the HARQ ID determination formula modification</w:t>
      </w:r>
      <w:r>
        <w:rPr>
          <w:b/>
          <w:bCs/>
          <w:color w:val="000000"/>
        </w:rPr>
        <w:t>.</w:t>
      </w:r>
    </w:p>
    <w:p w14:paraId="3316DA90" w14:textId="42BE0668" w:rsidR="00EE7C80" w:rsidRDefault="00EE7C80" w:rsidP="00927CC7">
      <w:pPr>
        <w:jc w:val="both"/>
        <w:rPr>
          <w:lang w:val="en-GB" w:eastAsia="zh-TW"/>
        </w:rPr>
      </w:pPr>
      <w:r>
        <w:rPr>
          <w:lang w:val="en-GB" w:eastAsia="zh-TW"/>
        </w:rPr>
        <w:t xml:space="preserve">For the HARQ ID formula modification, </w:t>
      </w:r>
      <w:r w:rsidR="00927CC7">
        <w:rPr>
          <w:lang w:val="en-GB" w:eastAsia="zh-TW"/>
        </w:rPr>
        <w:t>the necessary HARQ ID assignment to PUSCH TOs is illustrated in Figure 1 below. As can be seen in Figure 1, each PUSCH TO is assigned a different HARQ ID by incrementing the ID index by one. There is also a time gap between the 1</w:t>
      </w:r>
      <w:r w:rsidR="00927CC7" w:rsidRPr="00927CC7">
        <w:rPr>
          <w:vertAlign w:val="superscript"/>
          <w:lang w:val="en-GB" w:eastAsia="zh-TW"/>
        </w:rPr>
        <w:t>st</w:t>
      </w:r>
      <w:r w:rsidR="00927CC7">
        <w:rPr>
          <w:lang w:val="en-GB" w:eastAsia="zh-TW"/>
        </w:rPr>
        <w:t xml:space="preserve"> and 2</w:t>
      </w:r>
      <w:r w:rsidR="00927CC7" w:rsidRPr="00927CC7">
        <w:rPr>
          <w:vertAlign w:val="superscript"/>
          <w:lang w:val="en-GB" w:eastAsia="zh-TW"/>
        </w:rPr>
        <w:t>nd</w:t>
      </w:r>
      <w:r w:rsidR="00927CC7">
        <w:rPr>
          <w:lang w:val="en-GB" w:eastAsia="zh-TW"/>
        </w:rPr>
        <w:t xml:space="preserve"> PUSCH TOs in each CG period. Note that this example in Figure 1 considers 3 PUSCH TOs per CG period. </w:t>
      </w:r>
    </w:p>
    <w:p w14:paraId="796A0BD6" w14:textId="3AD9E82B" w:rsidR="00927CC7" w:rsidRDefault="00927CC7" w:rsidP="00927CC7">
      <w:pPr>
        <w:keepNext/>
        <w:jc w:val="center"/>
      </w:pPr>
      <w:r>
        <w:rPr>
          <w:noProof/>
          <w:lang w:val="en-GB" w:eastAsia="zh-TW"/>
        </w:rPr>
        <w:drawing>
          <wp:inline distT="0" distB="0" distL="0" distR="0" wp14:anchorId="7E99BB77" wp14:editId="6AB9C421">
            <wp:extent cx="4715338" cy="1191433"/>
            <wp:effectExtent l="0" t="0" r="0" b="0"/>
            <wp:docPr id="269752910" name="Picture 10"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52910" name="Picture 10" descr="A screenshot of a computer&#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653" cy="1198082"/>
                    </a:xfrm>
                    <a:prstGeom prst="rect">
                      <a:avLst/>
                    </a:prstGeom>
                    <a:noFill/>
                  </pic:spPr>
                </pic:pic>
              </a:graphicData>
            </a:graphic>
          </wp:inline>
        </w:drawing>
      </w:r>
    </w:p>
    <w:p w14:paraId="74551357" w14:textId="5BB317DA" w:rsidR="00927CC7" w:rsidRDefault="00927CC7" w:rsidP="00927CC7">
      <w:pPr>
        <w:pStyle w:val="Caption"/>
        <w:jc w:val="center"/>
      </w:pPr>
      <w:r>
        <w:t xml:space="preserve">Figure </w:t>
      </w:r>
      <w:fldSimple w:instr=" SEQ Figure \* ARABIC ">
        <w:r w:rsidR="007D1AC7">
          <w:rPr>
            <w:noProof/>
          </w:rPr>
          <w:t>1</w:t>
        </w:r>
      </w:fldSimple>
      <w:r>
        <w:t xml:space="preserve"> Preferred HARQ ID assignment by the modified legacy CG formula</w:t>
      </w:r>
    </w:p>
    <w:p w14:paraId="06746405" w14:textId="44DED2E9" w:rsidR="008C4083" w:rsidRDefault="008C4083" w:rsidP="00927CC7">
      <w:pPr>
        <w:jc w:val="both"/>
        <w:rPr>
          <w:lang w:val="en-GB" w:eastAsia="zh-TW"/>
        </w:rPr>
      </w:pPr>
    </w:p>
    <w:p w14:paraId="0326D233" w14:textId="7F4B659C" w:rsidR="00205B81" w:rsidRDefault="00927CC7" w:rsidP="00927CC7">
      <w:pPr>
        <w:jc w:val="both"/>
        <w:rPr>
          <w:lang w:val="en-GB" w:eastAsia="zh-TW"/>
        </w:rPr>
      </w:pPr>
      <w:r>
        <w:rPr>
          <w:lang w:val="en-GB" w:eastAsia="zh-TW"/>
        </w:rPr>
        <w:t xml:space="preserve">To achieve the desired HARQ ID determination as shown in Figure 1, </w:t>
      </w:r>
      <w:r w:rsidR="00056B84">
        <w:rPr>
          <w:lang w:val="en-GB" w:eastAsia="zh-TW"/>
        </w:rPr>
        <w:t>a</w:t>
      </w:r>
      <w:r>
        <w:rPr>
          <w:lang w:val="en-GB" w:eastAsia="zh-TW"/>
        </w:rPr>
        <w:t xml:space="preserve"> new parameter “</w:t>
      </w:r>
      <w:r w:rsidRPr="00927CC7">
        <w:rPr>
          <w:i/>
          <w:iCs/>
          <w:lang w:val="en-GB" w:eastAsia="zh-TW"/>
        </w:rPr>
        <w:t>CURRENT_occasion_index</w:t>
      </w:r>
      <w:r>
        <w:rPr>
          <w:lang w:val="en-GB" w:eastAsia="zh-TW"/>
        </w:rPr>
        <w:t xml:space="preserve">” should be </w:t>
      </w:r>
      <w:r w:rsidR="00056B84">
        <w:rPr>
          <w:lang w:val="en-GB" w:eastAsia="zh-TW"/>
        </w:rPr>
        <w:t xml:space="preserve">inserted </w:t>
      </w:r>
      <w:r>
        <w:rPr>
          <w:lang w:val="en-GB" w:eastAsia="zh-TW"/>
        </w:rPr>
        <w:t>to the legacy CG formula. We also need to add a new parameter “</w:t>
      </w:r>
      <w:r w:rsidRPr="00927CC7">
        <w:rPr>
          <w:i/>
          <w:iCs/>
          <w:lang w:eastAsia="zh-TW"/>
        </w:rPr>
        <w:t>total-NrofOccasions-PerCGPeriod</w:t>
      </w:r>
      <w:r>
        <w:rPr>
          <w:lang w:val="en-GB" w:eastAsia="zh-TW"/>
        </w:rPr>
        <w:t xml:space="preserve">” as a fixed value based on the RRC configuration for the CG (i.e., this parameter would be set to 3 for the example in Figure 3) Based on these two new parameters, the following modification would work well: </w:t>
      </w:r>
    </w:p>
    <w:tbl>
      <w:tblPr>
        <w:tblStyle w:val="TableGrid"/>
        <w:tblW w:w="0" w:type="auto"/>
        <w:tblLook w:val="04A0" w:firstRow="1" w:lastRow="0" w:firstColumn="1" w:lastColumn="0" w:noHBand="0" w:noVBand="1"/>
      </w:tblPr>
      <w:tblGrid>
        <w:gridCol w:w="9631"/>
      </w:tblGrid>
      <w:tr w:rsidR="00927CC7" w14:paraId="2E36D61A" w14:textId="77777777" w:rsidTr="00927CC7">
        <w:tc>
          <w:tcPr>
            <w:tcW w:w="9631" w:type="dxa"/>
          </w:tcPr>
          <w:p w14:paraId="3C8750E3" w14:textId="5E716644" w:rsidR="00927CC7" w:rsidRPr="00927CC7" w:rsidRDefault="00927CC7">
            <w:pPr>
              <w:numPr>
                <w:ilvl w:val="0"/>
                <w:numId w:val="14"/>
              </w:numPr>
              <w:jc w:val="both"/>
              <w:rPr>
                <w:lang w:eastAsia="zh-TW"/>
              </w:rPr>
            </w:pPr>
            <w:r w:rsidRPr="00927CC7">
              <w:rPr>
                <w:lang w:val="en-GB" w:eastAsia="zh-TW"/>
              </w:rPr>
              <w:t>HARQ Process ID = [</w:t>
            </w:r>
            <w:r w:rsidRPr="00927CC7">
              <w:rPr>
                <w:i/>
                <w:iCs/>
                <w:color w:val="FF0000"/>
                <w:lang w:eastAsia="zh-TW"/>
              </w:rPr>
              <w:t>total-NrofOccasions-PerCGPeriod</w:t>
            </w:r>
            <w:r w:rsidRPr="00927CC7">
              <w:rPr>
                <w:i/>
                <w:iCs/>
                <w:lang w:eastAsia="zh-TW"/>
              </w:rPr>
              <w:t xml:space="preserve"> * </w:t>
            </w:r>
            <w:r w:rsidRPr="00927CC7">
              <w:rPr>
                <w:lang w:val="en-GB" w:eastAsia="zh-TW"/>
              </w:rPr>
              <w:t>[</w:t>
            </w:r>
            <w:proofErr w:type="gramStart"/>
            <w:r w:rsidRPr="00927CC7">
              <w:rPr>
                <w:lang w:val="en-GB" w:eastAsia="zh-TW"/>
              </w:rPr>
              <w:t>floor(</w:t>
            </w:r>
            <w:proofErr w:type="gramEnd"/>
            <w:r w:rsidRPr="00927CC7">
              <w:rPr>
                <w:lang w:val="en-GB" w:eastAsia="zh-TW"/>
              </w:rPr>
              <w:t>CURRENT_symbol/</w:t>
            </w:r>
            <w:r w:rsidRPr="00927CC7">
              <w:rPr>
                <w:i/>
                <w:iCs/>
                <w:lang w:val="en-GB" w:eastAsia="zh-TW"/>
              </w:rPr>
              <w:t>periodicity</w:t>
            </w:r>
            <w:r w:rsidRPr="00927CC7">
              <w:rPr>
                <w:lang w:val="en-GB" w:eastAsia="zh-TW"/>
              </w:rPr>
              <w:t xml:space="preserve">)] + </w:t>
            </w:r>
            <w:r w:rsidRPr="00927CC7">
              <w:rPr>
                <w:i/>
                <w:iCs/>
                <w:color w:val="FF0000"/>
                <w:lang w:eastAsia="zh-TW"/>
              </w:rPr>
              <w:t>CURRENT_occasion_index</w:t>
            </w:r>
            <w:r w:rsidRPr="00927CC7">
              <w:rPr>
                <w:lang w:val="en-GB" w:eastAsia="zh-TW"/>
              </w:rPr>
              <w:t xml:space="preserve">] module </w:t>
            </w:r>
            <w:r w:rsidRPr="00927CC7">
              <w:rPr>
                <w:i/>
                <w:iCs/>
                <w:lang w:val="en-GB" w:eastAsia="zh-TW"/>
              </w:rPr>
              <w:t>nrofHARQ-Processes</w:t>
            </w:r>
          </w:p>
        </w:tc>
      </w:tr>
    </w:tbl>
    <w:p w14:paraId="575FBE4A" w14:textId="59C5C717" w:rsidR="00927CC7" w:rsidRDefault="00927CC7" w:rsidP="00927CC7">
      <w:pPr>
        <w:jc w:val="both"/>
        <w:rPr>
          <w:lang w:val="en-GB" w:eastAsia="zh-TW"/>
        </w:rPr>
      </w:pPr>
    </w:p>
    <w:p w14:paraId="1373A2BD" w14:textId="1AD9C45C" w:rsidR="00927CC7" w:rsidRDefault="00C22A96" w:rsidP="00927CC7">
      <w:pPr>
        <w:jc w:val="both"/>
        <w:rPr>
          <w:lang w:val="en-GB" w:eastAsia="zh-TW"/>
        </w:rPr>
      </w:pPr>
      <w:r>
        <w:rPr>
          <w:lang w:val="en-GB" w:eastAsia="zh-TW"/>
        </w:rPr>
        <w:t>As mentioned above, the value of “</w:t>
      </w:r>
      <w:r w:rsidRPr="00927CC7">
        <w:rPr>
          <w:i/>
          <w:iCs/>
          <w:lang w:eastAsia="zh-TW"/>
        </w:rPr>
        <w:t>total-NrofOccasions-PerCGPeriod</w:t>
      </w:r>
      <w:r>
        <w:rPr>
          <w:lang w:val="en-GB" w:eastAsia="zh-TW"/>
        </w:rPr>
        <w:t xml:space="preserve">” is a fixed integer number and (pre-)configured by RRC for the corresponding CG configuration with multiple PUSCH occasions. </w:t>
      </w:r>
      <w:r w:rsidR="00916DFB">
        <w:rPr>
          <w:lang w:val="en-GB" w:eastAsia="zh-TW"/>
        </w:rPr>
        <w:t>For the 1</w:t>
      </w:r>
      <w:r w:rsidR="00916DFB" w:rsidRPr="00916DFB">
        <w:rPr>
          <w:vertAlign w:val="superscript"/>
          <w:lang w:val="en-GB" w:eastAsia="zh-TW"/>
        </w:rPr>
        <w:t>st</w:t>
      </w:r>
      <w:r w:rsidR="00916DFB">
        <w:rPr>
          <w:lang w:val="en-GB" w:eastAsia="zh-TW"/>
        </w:rPr>
        <w:t xml:space="preserve"> PUSCH TO in a CG period, the parameter “</w:t>
      </w:r>
      <w:r w:rsidR="00916DFB" w:rsidRPr="00927CC7">
        <w:rPr>
          <w:i/>
          <w:iCs/>
          <w:lang w:val="en-GB" w:eastAsia="zh-TW"/>
        </w:rPr>
        <w:t>CURRENT_occasion_index</w:t>
      </w:r>
      <w:r w:rsidR="00916DFB">
        <w:rPr>
          <w:lang w:val="en-GB" w:eastAsia="zh-TW"/>
        </w:rPr>
        <w:t xml:space="preserve">” is set to zero. </w:t>
      </w:r>
      <w:r>
        <w:rPr>
          <w:lang w:val="en-GB" w:eastAsia="zh-TW"/>
        </w:rPr>
        <w:t>To calculate the value of the parameter “</w:t>
      </w:r>
      <w:r w:rsidRPr="00927CC7">
        <w:rPr>
          <w:i/>
          <w:iCs/>
          <w:lang w:val="en-GB" w:eastAsia="zh-TW"/>
        </w:rPr>
        <w:t>CURRENT_occasion_index</w:t>
      </w:r>
      <w:r>
        <w:rPr>
          <w:lang w:val="en-GB" w:eastAsia="zh-TW"/>
        </w:rPr>
        <w:t>”</w:t>
      </w:r>
      <w:r w:rsidR="00916DFB">
        <w:rPr>
          <w:lang w:val="en-GB" w:eastAsia="zh-TW"/>
        </w:rPr>
        <w:t xml:space="preserve"> PUSCH </w:t>
      </w:r>
      <w:r w:rsidR="009728A8">
        <w:rPr>
          <w:lang w:val="en-GB" w:eastAsia="zh-TW"/>
        </w:rPr>
        <w:t>TOs after the 1</w:t>
      </w:r>
      <w:r w:rsidR="009728A8" w:rsidRPr="009728A8">
        <w:rPr>
          <w:vertAlign w:val="superscript"/>
          <w:lang w:val="en-GB" w:eastAsia="zh-TW"/>
        </w:rPr>
        <w:t>st</w:t>
      </w:r>
      <w:r w:rsidR="009728A8">
        <w:rPr>
          <w:lang w:val="en-GB" w:eastAsia="zh-TW"/>
        </w:rPr>
        <w:t xml:space="preserve"> PUSCH TO (for 2</w:t>
      </w:r>
      <w:r w:rsidR="009728A8" w:rsidRPr="00916DFB">
        <w:rPr>
          <w:vertAlign w:val="superscript"/>
          <w:lang w:val="en-GB" w:eastAsia="zh-TW"/>
        </w:rPr>
        <w:t>nd</w:t>
      </w:r>
      <w:r w:rsidR="009728A8">
        <w:rPr>
          <w:lang w:val="en-GB" w:eastAsia="zh-TW"/>
        </w:rPr>
        <w:t>, 3</w:t>
      </w:r>
      <w:r w:rsidR="009728A8" w:rsidRPr="00916DFB">
        <w:rPr>
          <w:vertAlign w:val="superscript"/>
          <w:lang w:val="en-GB" w:eastAsia="zh-TW"/>
        </w:rPr>
        <w:t>rd</w:t>
      </w:r>
      <w:r w:rsidR="009728A8">
        <w:rPr>
          <w:lang w:val="en-GB" w:eastAsia="zh-TW"/>
        </w:rPr>
        <w:t>, etc. TOs)</w:t>
      </w:r>
      <w:r>
        <w:rPr>
          <w:lang w:val="en-GB" w:eastAsia="zh-TW"/>
        </w:rPr>
        <w:t>,</w:t>
      </w:r>
      <w:r w:rsidR="009728A8">
        <w:rPr>
          <w:lang w:val="en-GB" w:eastAsia="zh-TW"/>
        </w:rPr>
        <w:t xml:space="preserve"> </w:t>
      </w:r>
      <w:r>
        <w:rPr>
          <w:lang w:val="en-GB" w:eastAsia="zh-TW"/>
        </w:rPr>
        <w:t>the following formulation should be defined such that there is no ambiguity between UE and network</w:t>
      </w:r>
      <w:r w:rsidR="00916DFB">
        <w:rPr>
          <w:lang w:val="en-GB" w:eastAsia="zh-TW"/>
        </w:rPr>
        <w:t>:</w:t>
      </w:r>
    </w:p>
    <w:tbl>
      <w:tblPr>
        <w:tblStyle w:val="TableGrid"/>
        <w:tblW w:w="0" w:type="auto"/>
        <w:tblLook w:val="04A0" w:firstRow="1" w:lastRow="0" w:firstColumn="1" w:lastColumn="0" w:noHBand="0" w:noVBand="1"/>
      </w:tblPr>
      <w:tblGrid>
        <w:gridCol w:w="9631"/>
      </w:tblGrid>
      <w:tr w:rsidR="00C22A96" w14:paraId="0562FF26" w14:textId="77777777" w:rsidTr="00C22A96">
        <w:tc>
          <w:tcPr>
            <w:tcW w:w="9631" w:type="dxa"/>
          </w:tcPr>
          <w:p w14:paraId="269DEA91" w14:textId="4FE9A938" w:rsidR="00916DFB" w:rsidRPr="00916DFB" w:rsidRDefault="00916DFB" w:rsidP="00927CC7">
            <w:pPr>
              <w:jc w:val="both"/>
              <w:rPr>
                <w:lang w:eastAsia="zh-TW"/>
              </w:rPr>
            </w:pPr>
            <m:oMathPara>
              <m:oMathParaPr>
                <m:jc m:val="left"/>
              </m:oMathParaPr>
              <m:oMath>
                <m:r>
                  <m:rPr>
                    <m:sty m:val="p"/>
                  </m:rPr>
                  <w:rPr>
                    <w:rFonts w:ascii="Cambria Math" w:hAnsi="Cambria Math"/>
                    <w:lang w:eastAsia="zh-TW"/>
                  </w:rPr>
                  <m:t>For 2nd, 3rd, etc. PUSCH TOs:</m:t>
                </m:r>
              </m:oMath>
            </m:oMathPara>
          </w:p>
          <w:p w14:paraId="7486AD1D" w14:textId="77777777" w:rsidR="00C22A96" w:rsidRPr="009728A8" w:rsidRDefault="00275FB3">
            <w:pPr>
              <w:pStyle w:val="ListParagraph"/>
              <w:numPr>
                <w:ilvl w:val="0"/>
                <w:numId w:val="15"/>
              </w:numPr>
              <w:jc w:val="both"/>
              <w:rPr>
                <w:lang w:val="en-GB" w:eastAsia="zh-TW"/>
              </w:rPr>
            </w:pPr>
            <m:oMath>
              <m:r>
                <w:rPr>
                  <w:rFonts w:ascii="Cambria Math" w:hAnsi="Cambria Math"/>
                  <w:lang w:val="en-GB" w:eastAsia="zh-TW"/>
                </w:rPr>
                <m:t>CURRENT_occasion_index</m:t>
              </m:r>
              <m:r>
                <w:rPr>
                  <w:rFonts w:ascii="Cambria Math" w:hAnsi="Cambria Math"/>
                  <w:lang w:eastAsia="zh-TW"/>
                </w:rPr>
                <m:t>= floor</m:t>
              </m:r>
              <m:d>
                <m:dPr>
                  <m:ctrlPr>
                    <w:rPr>
                      <w:rFonts w:ascii="Cambria Math" w:hAnsi="Cambria Math"/>
                      <w:i/>
                      <w:iCs/>
                      <w:lang w:eastAsia="zh-TW"/>
                    </w:rPr>
                  </m:ctrlPr>
                </m:dPr>
                <m:e>
                  <m:f>
                    <m:fPr>
                      <m:ctrlPr>
                        <w:rPr>
                          <w:rFonts w:ascii="Cambria Math" w:hAnsi="Cambria Math"/>
                          <w:i/>
                          <w:iCs/>
                          <w:lang w:eastAsia="zh-TW"/>
                        </w:rPr>
                      </m:ctrlPr>
                    </m:fPr>
                    <m:num>
                      <m:r>
                        <w:rPr>
                          <w:rFonts w:ascii="Cambria Math" w:hAnsi="Cambria Math"/>
                          <w:color w:val="F79646" w:themeColor="accent6"/>
                          <w:lang w:eastAsia="zh-TW"/>
                        </w:rPr>
                        <m:t>position_in_CURRENT_CGperiod</m:t>
                      </m:r>
                      <m:r>
                        <w:rPr>
                          <w:rFonts w:ascii="Cambria Math" w:hAnsi="Cambria Math"/>
                          <w:lang w:eastAsia="zh-TW"/>
                        </w:rPr>
                        <m:t xml:space="preserve"> - time_Gap_MultipleOccasions</m:t>
                      </m:r>
                    </m:num>
                    <m:den>
                      <m:r>
                        <w:rPr>
                          <w:rFonts w:ascii="Cambria Math" w:hAnsi="Cambria Math"/>
                          <w:lang w:eastAsia="zh-TW"/>
                        </w:rPr>
                        <m:t>numberOfSymbolsPerSlot</m:t>
                      </m:r>
                    </m:den>
                  </m:f>
                </m:e>
              </m:d>
            </m:oMath>
          </w:p>
          <w:p w14:paraId="53ABEAFE" w14:textId="5B316DB8" w:rsidR="00394AAD" w:rsidRPr="00394AAD" w:rsidRDefault="009728A8" w:rsidP="009728A8">
            <w:pPr>
              <w:jc w:val="both"/>
              <w:rPr>
                <w:iCs/>
                <w:sz w:val="18"/>
                <w:szCs w:val="18"/>
                <w:lang w:eastAsia="zh-TW"/>
              </w:rPr>
            </w:pPr>
            <w:r>
              <w:rPr>
                <w:lang w:val="en-GB" w:eastAsia="zh-TW"/>
              </w:rPr>
              <w:t xml:space="preserve">where </w:t>
            </w:r>
            <m:oMath>
              <m:r>
                <w:rPr>
                  <w:rFonts w:ascii="Cambria Math" w:hAnsi="Cambria Math"/>
                  <w:color w:val="F79646" w:themeColor="accent6"/>
                  <w:sz w:val="18"/>
                  <w:szCs w:val="18"/>
                  <w:lang w:eastAsia="zh-TW"/>
                </w:rPr>
                <m:t>position_in_CURRENT_CGperiod</m:t>
              </m:r>
              <m:r>
                <w:rPr>
                  <w:rFonts w:ascii="Cambria Math" w:hAnsi="Cambria Math"/>
                  <w:sz w:val="18"/>
                  <w:szCs w:val="18"/>
                  <w:lang w:eastAsia="zh-TW"/>
                </w:rPr>
                <m:t>=</m:t>
              </m:r>
              <m:r>
                <m:rPr>
                  <m:sty m:val="p"/>
                </m:rPr>
                <w:rPr>
                  <w:rFonts w:ascii="Cambria Math" w:hAnsi="Cambria Math"/>
                  <w:sz w:val="18"/>
                  <w:szCs w:val="18"/>
                  <w:lang w:eastAsia="zh-TW"/>
                </w:rPr>
                <m:t>[CURRENT_symbol - floor(CURRENT_symbol/</m:t>
              </m:r>
              <m:r>
                <w:rPr>
                  <w:rFonts w:ascii="Cambria Math" w:hAnsi="Cambria Math"/>
                  <w:sz w:val="18"/>
                  <w:szCs w:val="18"/>
                  <w:lang w:eastAsia="zh-TW"/>
                </w:rPr>
                <m:t>periodicity</m:t>
              </m:r>
              <m:r>
                <m:rPr>
                  <m:sty m:val="p"/>
                </m:rPr>
                <w:rPr>
                  <w:rFonts w:ascii="Cambria Math" w:hAnsi="Cambria Math"/>
                  <w:sz w:val="18"/>
                  <w:szCs w:val="18"/>
                  <w:lang w:eastAsia="zh-TW"/>
                </w:rPr>
                <m:t>) *</m:t>
              </m:r>
              <m:r>
                <w:rPr>
                  <w:rFonts w:ascii="Cambria Math" w:hAnsi="Cambria Math"/>
                  <w:sz w:val="18"/>
                  <w:szCs w:val="18"/>
                  <w:lang w:eastAsia="zh-TW"/>
                </w:rPr>
                <m:t xml:space="preserve"> periodicity]</m:t>
              </m:r>
            </m:oMath>
          </w:p>
        </w:tc>
      </w:tr>
    </w:tbl>
    <w:p w14:paraId="5060548D" w14:textId="77777777" w:rsidR="00C22A96" w:rsidRDefault="00C22A96" w:rsidP="00927CC7">
      <w:pPr>
        <w:jc w:val="both"/>
        <w:rPr>
          <w:lang w:val="en-GB" w:eastAsia="zh-TW"/>
        </w:rPr>
      </w:pPr>
    </w:p>
    <w:p w14:paraId="7946F4D4" w14:textId="3E66E6DA" w:rsidR="009728A8" w:rsidRDefault="009728A8" w:rsidP="00927CC7">
      <w:pPr>
        <w:jc w:val="both"/>
        <w:rPr>
          <w:lang w:val="en-GB" w:eastAsia="zh-TW"/>
        </w:rPr>
      </w:pPr>
      <w:r>
        <w:rPr>
          <w:lang w:val="en-GB" w:eastAsia="zh-TW"/>
        </w:rPr>
        <w:t xml:space="preserve">According to the formula above, the parameter </w:t>
      </w:r>
      <m:oMath>
        <m:r>
          <w:rPr>
            <w:rFonts w:ascii="Cambria Math" w:hAnsi="Cambria Math"/>
            <w:sz w:val="18"/>
            <w:szCs w:val="18"/>
            <w:lang w:eastAsia="zh-TW"/>
          </w:rPr>
          <m:t>position_in_CURRENT_CGperiod</m:t>
        </m:r>
      </m:oMath>
      <w:r>
        <w:rPr>
          <w:iCs/>
          <w:sz w:val="18"/>
          <w:szCs w:val="18"/>
          <w:lang w:eastAsia="zh-TW"/>
        </w:rPr>
        <w:t xml:space="preserve"> indicates the symbol index position in reference to the symbol index that starts the current CG period. </w:t>
      </w:r>
      <w:r w:rsidR="00394AAD">
        <w:rPr>
          <w:iCs/>
          <w:sz w:val="18"/>
          <w:szCs w:val="18"/>
          <w:lang w:eastAsia="zh-TW"/>
        </w:rPr>
        <w:t xml:space="preserve">The parameter </w:t>
      </w:r>
      <m:oMath>
        <m:r>
          <w:rPr>
            <w:rFonts w:ascii="Cambria Math" w:hAnsi="Cambria Math"/>
            <w:lang w:eastAsia="zh-TW"/>
          </w:rPr>
          <m:t>ime_Gap_MultipleOccasions</m:t>
        </m:r>
      </m:oMath>
      <w:r w:rsidR="00394AAD">
        <w:rPr>
          <w:iCs/>
          <w:lang w:eastAsia="zh-TW"/>
        </w:rPr>
        <w:t xml:space="preserve"> has a fixed value and defines the time gap between the 1</w:t>
      </w:r>
      <w:r w:rsidR="00394AAD" w:rsidRPr="00394AAD">
        <w:rPr>
          <w:iCs/>
          <w:vertAlign w:val="superscript"/>
          <w:lang w:eastAsia="zh-TW"/>
        </w:rPr>
        <w:t>st</w:t>
      </w:r>
      <w:r w:rsidR="00394AAD">
        <w:rPr>
          <w:iCs/>
          <w:lang w:eastAsia="zh-TW"/>
        </w:rPr>
        <w:t xml:space="preserve"> and 2</w:t>
      </w:r>
      <w:r w:rsidR="00394AAD" w:rsidRPr="00394AAD">
        <w:rPr>
          <w:iCs/>
          <w:vertAlign w:val="superscript"/>
          <w:lang w:eastAsia="zh-TW"/>
        </w:rPr>
        <w:t>nd</w:t>
      </w:r>
      <w:r w:rsidR="00394AAD">
        <w:rPr>
          <w:iCs/>
          <w:lang w:eastAsia="zh-TW"/>
        </w:rPr>
        <w:t xml:space="preserve"> PUSCH TOs</w:t>
      </w:r>
      <w:r w:rsidR="003A66C4">
        <w:rPr>
          <w:iCs/>
          <w:lang w:eastAsia="zh-TW"/>
        </w:rPr>
        <w:t xml:space="preserve"> in </w:t>
      </w:r>
      <w:r w:rsidR="006B45B9">
        <w:rPr>
          <w:iCs/>
          <w:lang w:eastAsia="zh-TW"/>
        </w:rPr>
        <w:t>number of symbols</w:t>
      </w:r>
      <w:r w:rsidR="003A66C4">
        <w:rPr>
          <w:iCs/>
          <w:lang w:eastAsia="zh-TW"/>
        </w:rPr>
        <w:t>.</w:t>
      </w:r>
    </w:p>
    <w:p w14:paraId="04EE0621" w14:textId="3F7F5CDA" w:rsidR="005B1A7B" w:rsidRDefault="009728A8" w:rsidP="00927CC7">
      <w:pPr>
        <w:jc w:val="both"/>
        <w:rPr>
          <w:lang w:val="en-GB" w:eastAsia="zh-TW"/>
        </w:rPr>
      </w:pPr>
      <w:r>
        <w:rPr>
          <w:lang w:val="en-GB" w:eastAsia="zh-TW"/>
        </w:rPr>
        <w:t>Based on the discussion</w:t>
      </w:r>
      <w:r w:rsidR="007A3610">
        <w:rPr>
          <w:lang w:val="en-GB" w:eastAsia="zh-TW"/>
        </w:rPr>
        <w:t xml:space="preserve"> above</w:t>
      </w:r>
      <w:r>
        <w:rPr>
          <w:lang w:val="en-GB" w:eastAsia="zh-TW"/>
        </w:rPr>
        <w:t xml:space="preserve">, we propose the following: </w:t>
      </w:r>
    </w:p>
    <w:p w14:paraId="69420534" w14:textId="261959C2" w:rsidR="00A77EDD" w:rsidRDefault="009728A8" w:rsidP="00927CC7">
      <w:pPr>
        <w:jc w:val="both"/>
        <w:rPr>
          <w:b/>
          <w:bCs/>
          <w:color w:val="000000"/>
        </w:rPr>
      </w:pPr>
      <w:r>
        <w:rPr>
          <w:b/>
          <w:bCs/>
          <w:color w:val="000000"/>
        </w:rPr>
        <w:t xml:space="preserve">Proposal </w:t>
      </w:r>
      <w:r w:rsidR="000F2F70">
        <w:rPr>
          <w:b/>
          <w:bCs/>
          <w:color w:val="000000"/>
        </w:rPr>
        <w:t>5</w:t>
      </w:r>
      <w:r>
        <w:rPr>
          <w:b/>
          <w:bCs/>
          <w:color w:val="000000"/>
        </w:rPr>
        <w:t xml:space="preserve">: HARQ ID formula </w:t>
      </w:r>
      <w:r w:rsidR="006A4F64">
        <w:rPr>
          <w:b/>
          <w:bCs/>
          <w:color w:val="000000"/>
        </w:rPr>
        <w:t>for the 1</w:t>
      </w:r>
      <w:r w:rsidR="006A4F64" w:rsidRPr="006A4F64">
        <w:rPr>
          <w:b/>
          <w:bCs/>
          <w:color w:val="000000"/>
          <w:vertAlign w:val="superscript"/>
        </w:rPr>
        <w:t>st</w:t>
      </w:r>
      <w:r w:rsidR="006A4F64">
        <w:rPr>
          <w:b/>
          <w:bCs/>
          <w:color w:val="000000"/>
        </w:rPr>
        <w:t xml:space="preserve"> PUSCH </w:t>
      </w:r>
      <w:proofErr w:type="gramStart"/>
      <w:r w:rsidR="006A4F64">
        <w:rPr>
          <w:b/>
          <w:bCs/>
          <w:color w:val="000000"/>
        </w:rPr>
        <w:t>TO should</w:t>
      </w:r>
      <w:proofErr w:type="gramEnd"/>
      <w:r w:rsidR="006A4F64">
        <w:rPr>
          <w:b/>
          <w:bCs/>
          <w:color w:val="000000"/>
        </w:rPr>
        <w:t xml:space="preserve"> </w:t>
      </w:r>
      <w:r w:rsidR="00D1734A">
        <w:rPr>
          <w:b/>
          <w:bCs/>
          <w:color w:val="000000"/>
        </w:rPr>
        <w:t xml:space="preserve">also </w:t>
      </w:r>
      <w:r w:rsidR="006A4F64">
        <w:rPr>
          <w:b/>
          <w:bCs/>
          <w:color w:val="000000"/>
        </w:rPr>
        <w:t xml:space="preserve">be </w:t>
      </w:r>
      <w:r w:rsidR="00D1734A">
        <w:rPr>
          <w:b/>
          <w:bCs/>
          <w:color w:val="000000"/>
        </w:rPr>
        <w:t xml:space="preserve">used to determine the HARQ ID for the </w:t>
      </w:r>
      <w:r w:rsidR="006A4F64">
        <w:rPr>
          <w:b/>
          <w:bCs/>
          <w:color w:val="000000"/>
        </w:rPr>
        <w:t xml:space="preserve">remaining PUSCH TOs </w:t>
      </w:r>
      <w:r w:rsidR="00D1734A">
        <w:rPr>
          <w:b/>
          <w:bCs/>
          <w:color w:val="000000"/>
        </w:rPr>
        <w:t xml:space="preserve">in </w:t>
      </w:r>
      <w:r w:rsidR="006A4F64">
        <w:rPr>
          <w:b/>
          <w:bCs/>
          <w:color w:val="000000"/>
        </w:rPr>
        <w:t xml:space="preserve">a CG period by including the parameter Y into the formula. </w:t>
      </w:r>
    </w:p>
    <w:p w14:paraId="1CB52C7B" w14:textId="73B0B318" w:rsidR="009728A8" w:rsidRDefault="00A77EDD" w:rsidP="00927CC7">
      <w:pPr>
        <w:jc w:val="both"/>
        <w:rPr>
          <w:lang w:val="en-GB" w:eastAsia="zh-TW"/>
        </w:rPr>
      </w:pPr>
      <w:r>
        <w:rPr>
          <w:b/>
          <w:bCs/>
          <w:color w:val="000000"/>
        </w:rPr>
        <w:t xml:space="preserve">Proposal </w:t>
      </w:r>
      <w:r w:rsidR="000F2F70">
        <w:rPr>
          <w:b/>
          <w:bCs/>
          <w:color w:val="000000"/>
        </w:rPr>
        <w:t>6</w:t>
      </w:r>
      <w:r>
        <w:rPr>
          <w:b/>
          <w:bCs/>
          <w:color w:val="000000"/>
        </w:rPr>
        <w:t xml:space="preserve">: </w:t>
      </w:r>
      <w:r w:rsidR="00501A01">
        <w:rPr>
          <w:b/>
          <w:bCs/>
          <w:color w:val="000000"/>
        </w:rPr>
        <w:t xml:space="preserve">The </w:t>
      </w:r>
      <w:r w:rsidR="00C274F2">
        <w:rPr>
          <w:b/>
          <w:bCs/>
          <w:color w:val="000000"/>
        </w:rPr>
        <w:t>parameter</w:t>
      </w:r>
      <w:r w:rsidR="006A4F64">
        <w:rPr>
          <w:b/>
          <w:bCs/>
          <w:color w:val="000000"/>
        </w:rPr>
        <w:t xml:space="preserve"> “Y</w:t>
      </w:r>
      <w:r w:rsidR="00C274F2">
        <w:rPr>
          <w:b/>
          <w:bCs/>
          <w:color w:val="000000"/>
        </w:rPr>
        <w:t>”</w:t>
      </w:r>
      <w:r w:rsidR="006A4F64">
        <w:rPr>
          <w:b/>
          <w:bCs/>
          <w:color w:val="000000"/>
        </w:rPr>
        <w:t xml:space="preserve"> should be written in a </w:t>
      </w:r>
      <w:r>
        <w:rPr>
          <w:b/>
          <w:bCs/>
          <w:color w:val="000000"/>
        </w:rPr>
        <w:t xml:space="preserve">formulated </w:t>
      </w:r>
      <w:r w:rsidR="006A4F64">
        <w:rPr>
          <w:b/>
          <w:bCs/>
          <w:color w:val="000000"/>
        </w:rPr>
        <w:t>form for each of the remaining PUSCH TOs rather than stating that “each PUSCH TO increments the previous HARQ ID by Y”</w:t>
      </w:r>
      <w:r>
        <w:rPr>
          <w:b/>
          <w:bCs/>
          <w:color w:val="000000"/>
        </w:rPr>
        <w:t xml:space="preserve">. </w:t>
      </w:r>
    </w:p>
    <w:p w14:paraId="43C6E743" w14:textId="59754C32" w:rsidR="007F3E24" w:rsidRDefault="000F2F70" w:rsidP="007F3E24">
      <w:pPr>
        <w:jc w:val="both"/>
        <w:rPr>
          <w:color w:val="000000"/>
        </w:rPr>
      </w:pPr>
      <w:r w:rsidRPr="000F2F70">
        <w:rPr>
          <w:color w:val="000000"/>
        </w:rPr>
        <w:lastRenderedPageBreak/>
        <w:t xml:space="preserve">On </w:t>
      </w:r>
      <w:r>
        <w:rPr>
          <w:color w:val="000000"/>
        </w:rPr>
        <w:t>th</w:t>
      </w:r>
      <w:r w:rsidRPr="000F2F70">
        <w:rPr>
          <w:color w:val="000000"/>
        </w:rPr>
        <w:t>e</w:t>
      </w:r>
      <w:r>
        <w:rPr>
          <w:color w:val="000000"/>
        </w:rPr>
        <w:t xml:space="preserve"> parameters offset_1 and offset_2, the necessary benefit is not very clear. We should avoid </w:t>
      </w:r>
      <w:r w:rsidR="005B2EA2">
        <w:rPr>
          <w:color w:val="000000"/>
        </w:rPr>
        <w:t xml:space="preserve">including </w:t>
      </w:r>
      <w:r>
        <w:rPr>
          <w:color w:val="000000"/>
        </w:rPr>
        <w:t xml:space="preserve">any dynamically adjustable parameters (e.g., based on jitter or unused PUSCH occasions) in the HARQ ID formula to mitigate any potential mismatch errors between gNB and UE. </w:t>
      </w:r>
    </w:p>
    <w:p w14:paraId="54C5FAFA" w14:textId="4175B1B0" w:rsidR="000F2F70" w:rsidRDefault="000F2F70" w:rsidP="007F3E24">
      <w:pPr>
        <w:jc w:val="both"/>
        <w:rPr>
          <w:color w:val="000000"/>
        </w:rPr>
      </w:pPr>
      <w:r>
        <w:rPr>
          <w:color w:val="000000"/>
        </w:rPr>
        <w:t>We propose the following:</w:t>
      </w:r>
    </w:p>
    <w:p w14:paraId="5B2E87E6" w14:textId="1ACDC13F" w:rsidR="000F2F70" w:rsidRDefault="000F2F70" w:rsidP="007F3E24">
      <w:pPr>
        <w:jc w:val="both"/>
        <w:rPr>
          <w:color w:val="000000"/>
        </w:rPr>
      </w:pPr>
      <w:r>
        <w:rPr>
          <w:b/>
          <w:bCs/>
          <w:color w:val="000000"/>
        </w:rPr>
        <w:t xml:space="preserve">Proposal </w:t>
      </w:r>
      <w:r>
        <w:rPr>
          <w:b/>
          <w:bCs/>
          <w:color w:val="000000"/>
        </w:rPr>
        <w:t>7</w:t>
      </w:r>
      <w:r>
        <w:rPr>
          <w:b/>
          <w:bCs/>
          <w:color w:val="000000"/>
        </w:rPr>
        <w:t xml:space="preserve">: </w:t>
      </w:r>
      <w:r>
        <w:rPr>
          <w:b/>
          <w:bCs/>
          <w:color w:val="000000"/>
        </w:rPr>
        <w:t xml:space="preserve">The parameters “offset1” and “offset2” are removed from the HARQ ID formula. </w:t>
      </w:r>
    </w:p>
    <w:p w14:paraId="19E505FB" w14:textId="77777777" w:rsidR="000F2F70" w:rsidRPr="000F2F70" w:rsidRDefault="000F2F70" w:rsidP="007F3E24">
      <w:pPr>
        <w:jc w:val="both"/>
        <w:rPr>
          <w:color w:val="000000"/>
        </w:rPr>
      </w:pPr>
    </w:p>
    <w:p w14:paraId="642A19FA" w14:textId="6FACF32D" w:rsidR="00C5490C" w:rsidRDefault="00C5490C" w:rsidP="009E382D">
      <w:pPr>
        <w:pStyle w:val="Heading1"/>
        <w:jc w:val="both"/>
        <w:rPr>
          <w:lang w:eastAsia="zh-TW"/>
        </w:rPr>
      </w:pPr>
      <w:r>
        <w:rPr>
          <w:lang w:eastAsia="zh-TW"/>
        </w:rPr>
        <w:t xml:space="preserve">Dynamic indication of unused </w:t>
      </w:r>
      <w:r w:rsidR="00D744D5">
        <w:rPr>
          <w:lang w:eastAsia="zh-TW"/>
        </w:rPr>
        <w:t xml:space="preserve">PUSCH </w:t>
      </w:r>
      <w:r>
        <w:rPr>
          <w:lang w:eastAsia="zh-TW"/>
        </w:rPr>
        <w:t>TOs</w:t>
      </w:r>
    </w:p>
    <w:p w14:paraId="57FABCFD" w14:textId="5F86758E" w:rsidR="00D635C9" w:rsidRDefault="00D635C9" w:rsidP="00EC3EBB">
      <w:pPr>
        <w:jc w:val="both"/>
        <w:rPr>
          <w:lang w:val="en-GB" w:eastAsia="zh-TW"/>
        </w:rPr>
      </w:pPr>
      <w:r>
        <w:rPr>
          <w:color w:val="000000"/>
        </w:rPr>
        <w:t xml:space="preserve">The motivation </w:t>
      </w:r>
      <w:r w:rsidR="00712CCE">
        <w:rPr>
          <w:color w:val="000000"/>
        </w:rPr>
        <w:t xml:space="preserve">behind dynamic indication of unused PUSCH </w:t>
      </w:r>
      <w:r>
        <w:rPr>
          <w:color w:val="000000"/>
        </w:rPr>
        <w:t>is essentially to help network be informed about unnecessary pre-configured UL resources with sufficient time in advance such that network can react and re-purpose these resources for another user in the system, potentially. That way, over-</w:t>
      </w:r>
      <w:r w:rsidR="00EC3EBB">
        <w:rPr>
          <w:color w:val="000000"/>
        </w:rPr>
        <w:t>provisioned</w:t>
      </w:r>
      <w:r>
        <w:rPr>
          <w:color w:val="000000"/>
        </w:rPr>
        <w:t xml:space="preserve"> resources can be utilized by another user </w:t>
      </w:r>
      <w:r w:rsidR="00EC3EBB">
        <w:rPr>
          <w:color w:val="000000"/>
        </w:rPr>
        <w:t>in the system ove</w:t>
      </w:r>
      <w:r w:rsidR="00E22D6A">
        <w:rPr>
          <w:color w:val="000000"/>
        </w:rPr>
        <w:t xml:space="preserve">r </w:t>
      </w:r>
      <w:r>
        <w:rPr>
          <w:color w:val="000000"/>
        </w:rPr>
        <w:t xml:space="preserve">time. </w:t>
      </w:r>
    </w:p>
    <w:p w14:paraId="37B22DAD" w14:textId="5E654260" w:rsidR="00D744D5" w:rsidRDefault="00C42993" w:rsidP="00EC3EBB">
      <w:pPr>
        <w:jc w:val="both"/>
        <w:rPr>
          <w:lang w:val="en-GB" w:eastAsia="zh-TW"/>
        </w:rPr>
      </w:pPr>
      <w:r>
        <w:rPr>
          <w:lang w:val="en-GB" w:eastAsia="zh-TW"/>
        </w:rPr>
        <w:t xml:space="preserve">In this section, we discuss </w:t>
      </w:r>
      <w:r w:rsidR="009E382D">
        <w:rPr>
          <w:lang w:val="en-GB" w:eastAsia="zh-TW"/>
        </w:rPr>
        <w:t xml:space="preserve">design details </w:t>
      </w:r>
      <w:r>
        <w:rPr>
          <w:lang w:val="en-GB" w:eastAsia="zh-TW"/>
        </w:rPr>
        <w:t xml:space="preserve">on UCI indication of unused PUSCH occasions including what information to carry in the </w:t>
      </w:r>
      <w:r w:rsidR="004A26C9">
        <w:rPr>
          <w:lang w:val="en-GB" w:eastAsia="zh-TW"/>
        </w:rPr>
        <w:t xml:space="preserve">UCI, </w:t>
      </w:r>
      <w:r>
        <w:rPr>
          <w:lang w:val="en-GB" w:eastAsia="zh-TW"/>
        </w:rPr>
        <w:t xml:space="preserve">when to transmit UCI, and UCI </w:t>
      </w:r>
      <w:r w:rsidR="004A26C9">
        <w:rPr>
          <w:lang w:val="en-GB" w:eastAsia="zh-TW"/>
        </w:rPr>
        <w:t>encoding/multiplexing</w:t>
      </w:r>
      <w:r>
        <w:rPr>
          <w:lang w:val="en-GB" w:eastAsia="zh-TW"/>
        </w:rPr>
        <w:t xml:space="preserve"> in PUSCH.</w:t>
      </w:r>
      <w:r w:rsidR="004A26C9">
        <w:rPr>
          <w:lang w:val="en-GB" w:eastAsia="zh-TW"/>
        </w:rPr>
        <w:t xml:space="preserve"> </w:t>
      </w:r>
    </w:p>
    <w:p w14:paraId="7BA75B44" w14:textId="77777777" w:rsidR="00071946" w:rsidRDefault="00071946" w:rsidP="00EC3EBB">
      <w:pPr>
        <w:jc w:val="both"/>
        <w:rPr>
          <w:lang w:val="en-GB" w:eastAsia="zh-TW"/>
        </w:rPr>
      </w:pPr>
    </w:p>
    <w:p w14:paraId="327E2319" w14:textId="68CD449E" w:rsidR="00690834" w:rsidRPr="00796A71" w:rsidRDefault="00690834" w:rsidP="00690834">
      <w:pPr>
        <w:pStyle w:val="Heading2"/>
      </w:pPr>
      <w:r>
        <w:t xml:space="preserve">UCI format </w:t>
      </w:r>
      <w:r w:rsidR="00130B81">
        <w:t>and UCI</w:t>
      </w:r>
      <w:r>
        <w:t xml:space="preserve"> encoding/multiplexing in </w:t>
      </w:r>
      <w:r w:rsidR="00236B9B">
        <w:t xml:space="preserve">CG </w:t>
      </w:r>
      <w:r>
        <w:t>PUSCH</w:t>
      </w:r>
    </w:p>
    <w:p w14:paraId="518EBF1A" w14:textId="52D2720C" w:rsidR="00690834" w:rsidRDefault="000E4878" w:rsidP="00690834">
      <w:pPr>
        <w:rPr>
          <w:lang w:eastAsia="zh-TW"/>
        </w:rPr>
      </w:pPr>
      <w:r>
        <w:rPr>
          <w:lang w:val="en-GB" w:eastAsia="zh-TW"/>
        </w:rPr>
        <w:t xml:space="preserve">In </w:t>
      </w:r>
      <w:r w:rsidR="00690834">
        <w:rPr>
          <w:lang w:val="en-GB" w:eastAsia="zh-TW"/>
        </w:rPr>
        <w:t>RAN1-112</w:t>
      </w:r>
      <w:r>
        <w:rPr>
          <w:lang w:val="en-GB" w:eastAsia="zh-TW"/>
        </w:rPr>
        <w:t>bis-e</w:t>
      </w:r>
      <w:r w:rsidR="00690834">
        <w:rPr>
          <w:lang w:val="en-GB" w:eastAsia="zh-TW"/>
        </w:rPr>
        <w:t xml:space="preserve"> meeting [</w:t>
      </w:r>
      <w:r>
        <w:rPr>
          <w:lang w:val="en-GB" w:eastAsia="zh-TW"/>
        </w:rPr>
        <w:t>4</w:t>
      </w:r>
      <w:r w:rsidR="00690834">
        <w:rPr>
          <w:lang w:val="en-GB" w:eastAsia="zh-TW"/>
        </w:rPr>
        <w:t>]</w:t>
      </w:r>
      <w:r>
        <w:rPr>
          <w:lang w:val="en-GB" w:eastAsia="zh-TW"/>
        </w:rPr>
        <w:t xml:space="preserve">, the </w:t>
      </w:r>
      <w:r w:rsidR="00690834">
        <w:rPr>
          <w:lang w:val="en-GB" w:eastAsia="zh-TW"/>
        </w:rPr>
        <w:t>following agreement</w:t>
      </w:r>
      <w:r>
        <w:rPr>
          <w:lang w:val="en-GB" w:eastAsia="zh-TW"/>
        </w:rPr>
        <w:t>s</w:t>
      </w:r>
      <w:r w:rsidR="00690834">
        <w:rPr>
          <w:lang w:val="en-GB" w:eastAsia="zh-TW"/>
        </w:rPr>
        <w:t xml:space="preserve"> </w:t>
      </w:r>
      <w:r>
        <w:rPr>
          <w:lang w:val="en-GB" w:eastAsia="zh-TW"/>
        </w:rPr>
        <w:t xml:space="preserve">were made </w:t>
      </w:r>
      <w:r w:rsidR="00690834">
        <w:rPr>
          <w:lang w:val="en-GB" w:eastAsia="zh-TW"/>
        </w:rPr>
        <w:t>on</w:t>
      </w:r>
      <w:r w:rsidR="007109C5">
        <w:rPr>
          <w:lang w:val="en-GB" w:eastAsia="zh-TW"/>
        </w:rPr>
        <w:t xml:space="preserve"> UCI format and encoding/multiplexing</w:t>
      </w:r>
      <w:r w:rsidR="00690834">
        <w:rPr>
          <w:lang w:val="en-GB" w:eastAsia="zh-TW"/>
        </w:rPr>
        <w:t>:</w:t>
      </w:r>
    </w:p>
    <w:tbl>
      <w:tblPr>
        <w:tblStyle w:val="TableGrid"/>
        <w:tblW w:w="0" w:type="auto"/>
        <w:tblLook w:val="04A0" w:firstRow="1" w:lastRow="0" w:firstColumn="1" w:lastColumn="0" w:noHBand="0" w:noVBand="1"/>
      </w:tblPr>
      <w:tblGrid>
        <w:gridCol w:w="9631"/>
      </w:tblGrid>
      <w:tr w:rsidR="00690834" w14:paraId="170A1C06" w14:textId="77777777" w:rsidTr="00690834">
        <w:tc>
          <w:tcPr>
            <w:tcW w:w="9631" w:type="dxa"/>
          </w:tcPr>
          <w:p w14:paraId="05FC0CD2" w14:textId="77777777" w:rsidR="000E4878" w:rsidRDefault="000E4878" w:rsidP="000E4878">
            <w:pPr>
              <w:rPr>
                <w:rFonts w:cs="Times"/>
                <w:b/>
                <w:bCs/>
                <w:highlight w:val="green"/>
                <w:lang w:eastAsia="x-none"/>
              </w:rPr>
            </w:pPr>
            <w:r>
              <w:rPr>
                <w:rFonts w:cs="Times"/>
                <w:b/>
                <w:bCs/>
                <w:highlight w:val="green"/>
                <w:lang w:eastAsia="x-none"/>
              </w:rPr>
              <w:t>Agreement</w:t>
            </w:r>
          </w:p>
          <w:p w14:paraId="31848E23" w14:textId="77777777" w:rsidR="000E4878" w:rsidRDefault="000E4878" w:rsidP="000E4878">
            <w:pPr>
              <w:pStyle w:val="ListParagraph"/>
              <w:ind w:left="0"/>
              <w:rPr>
                <w:rFonts w:cs="Times"/>
                <w:lang w:eastAsia="ja-JP"/>
              </w:rPr>
            </w:pPr>
            <w:r>
              <w:rPr>
                <w:rFonts w:cs="Times"/>
              </w:rPr>
              <w:t>The UCI that provides information about unused CG PUSCH transmission occasions is defined as a “new UCI” (</w:t>
            </w:r>
            <w:proofErr w:type="gramStart"/>
            <w:r>
              <w:rPr>
                <w:rFonts w:cs="Times"/>
              </w:rPr>
              <w:t>i.e.</w:t>
            </w:r>
            <w:proofErr w:type="gramEnd"/>
            <w:r>
              <w:rPr>
                <w:rFonts w:cs="Times"/>
              </w:rPr>
              <w:t xml:space="preserve"> Alt. 1 of previous agreement).</w:t>
            </w:r>
          </w:p>
          <w:p w14:paraId="454D90E2" w14:textId="77777777" w:rsidR="000E4878" w:rsidRDefault="000E4878" w:rsidP="000E4878">
            <w:pPr>
              <w:rPr>
                <w:rFonts w:cs="Times"/>
                <w:szCs w:val="24"/>
                <w:lang w:val="en-GB" w:eastAsia="x-none"/>
              </w:rPr>
            </w:pPr>
          </w:p>
          <w:p w14:paraId="4BBC0278" w14:textId="77777777" w:rsidR="000E4878" w:rsidRDefault="000E4878" w:rsidP="000E4878">
            <w:pPr>
              <w:rPr>
                <w:rFonts w:cs="Times"/>
                <w:b/>
                <w:bCs/>
                <w:highlight w:val="green"/>
                <w:lang w:eastAsia="x-none"/>
              </w:rPr>
            </w:pPr>
            <w:r>
              <w:rPr>
                <w:rFonts w:cs="Times"/>
                <w:b/>
                <w:bCs/>
                <w:highlight w:val="green"/>
                <w:lang w:eastAsia="x-none"/>
              </w:rPr>
              <w:t>Agreement</w:t>
            </w:r>
          </w:p>
          <w:p w14:paraId="06B7A3AB" w14:textId="77777777" w:rsidR="000E4878" w:rsidRDefault="000E4878" w:rsidP="000E4878">
            <w:pPr>
              <w:pStyle w:val="ListParagraph"/>
              <w:numPr>
                <w:ilvl w:val="0"/>
                <w:numId w:val="11"/>
              </w:numPr>
              <w:spacing w:after="0"/>
              <w:rPr>
                <w:rFonts w:cs="Times"/>
                <w:lang w:eastAsia="ja-JP"/>
              </w:rPr>
            </w:pPr>
            <w:r>
              <w:rPr>
                <w:rFonts w:cs="Times"/>
              </w:rPr>
              <w:t>With respect to PHY two-level priority, for a configured grant PUSCH configuration, the “UTO-UCI” has the same priority level as the configured grant PUSCH.</w:t>
            </w:r>
          </w:p>
          <w:p w14:paraId="4E0E8414" w14:textId="77777777" w:rsidR="000E4878" w:rsidRDefault="000E4878" w:rsidP="000E4878">
            <w:pPr>
              <w:pStyle w:val="ListParagraph"/>
              <w:numPr>
                <w:ilvl w:val="0"/>
                <w:numId w:val="11"/>
              </w:numPr>
              <w:spacing w:after="0"/>
              <w:rPr>
                <w:rFonts w:cs="Times"/>
                <w:lang w:eastAsia="x-none"/>
              </w:rPr>
            </w:pPr>
            <w:r>
              <w:rPr>
                <w:rFonts w:cs="Times"/>
              </w:rPr>
              <w:t>Note: The term “UTO-UCI” refers to the “UCI that provides information about unused CG PUSCH transmission occasions” for convenience.</w:t>
            </w:r>
          </w:p>
          <w:p w14:paraId="01E936F4" w14:textId="77777777" w:rsidR="000E4878" w:rsidRDefault="000E4878" w:rsidP="000E4878">
            <w:pPr>
              <w:rPr>
                <w:lang w:eastAsia="x-none"/>
              </w:rPr>
            </w:pPr>
          </w:p>
          <w:p w14:paraId="6AEDD381" w14:textId="77777777" w:rsidR="000E4878" w:rsidRDefault="000E4878" w:rsidP="000E4878">
            <w:pPr>
              <w:rPr>
                <w:b/>
                <w:bCs/>
                <w:highlight w:val="green"/>
                <w:lang w:eastAsia="x-none"/>
              </w:rPr>
            </w:pPr>
            <w:r>
              <w:rPr>
                <w:b/>
                <w:bCs/>
                <w:highlight w:val="green"/>
                <w:lang w:eastAsia="x-none"/>
              </w:rPr>
              <w:t>Agreement</w:t>
            </w:r>
          </w:p>
          <w:p w14:paraId="40D7E3CB" w14:textId="77777777" w:rsidR="000E4878" w:rsidRDefault="000E4878" w:rsidP="000E4878">
            <w:pPr>
              <w:rPr>
                <w:rFonts w:ascii="Calibri" w:hAnsi="Calibri" w:cs="Calibri"/>
                <w:lang w:val="en-GB"/>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354AAAC1" w14:textId="77777777" w:rsidR="000E4878" w:rsidRDefault="000E4878" w:rsidP="000E4878">
            <w:pPr>
              <w:numPr>
                <w:ilvl w:val="0"/>
                <w:numId w:val="11"/>
              </w:numPr>
              <w:spacing w:after="0"/>
              <w:rPr>
                <w:rFonts w:ascii="Times" w:eastAsia="Times New Roman" w:hAnsi="Times" w:cs="Arial"/>
              </w:rPr>
            </w:pPr>
            <w:r>
              <w:rPr>
                <w:rFonts w:eastAsia="Times New Roman" w:cs="Arial"/>
              </w:rPr>
              <w:t xml:space="preserve">The “UTO-UCI” is used instead of CG-UCI in the corresponding procedures for encoding of CG-UCI and/or HARQ-ACK </w:t>
            </w:r>
            <w:r>
              <w:rPr>
                <w:rFonts w:eastAsia="Times New Roman" w:cs="Arial"/>
                <w:strike/>
                <w:color w:val="7030A0"/>
              </w:rPr>
              <w:t>and/or CSI</w:t>
            </w:r>
            <w:r>
              <w:rPr>
                <w:rFonts w:eastAsia="Times New Roman" w:cs="Arial"/>
              </w:rPr>
              <w:t>, whichever is present.</w:t>
            </w:r>
          </w:p>
          <w:p w14:paraId="0C8576F2" w14:textId="77777777" w:rsidR="000E4878" w:rsidRDefault="000E4878" w:rsidP="000E4878">
            <w:pPr>
              <w:numPr>
                <w:ilvl w:val="0"/>
                <w:numId w:val="11"/>
              </w:numPr>
              <w:spacing w:after="0"/>
              <w:rPr>
                <w:rFonts w:eastAsia="Times New Roman" w:cs="Arial"/>
              </w:rPr>
            </w:pPr>
            <w:r>
              <w:rPr>
                <w:rFonts w:eastAsia="Times New Roman" w:cs="Arial"/>
              </w:rPr>
              <w:t>For determining the beta-offset,</w:t>
            </w:r>
          </w:p>
          <w:p w14:paraId="7730EAAB" w14:textId="77777777" w:rsidR="000E4878" w:rsidRDefault="000E4878" w:rsidP="000E4878">
            <w:pPr>
              <w:numPr>
                <w:ilvl w:val="1"/>
                <w:numId w:val="11"/>
              </w:numPr>
              <w:spacing w:after="0"/>
              <w:rPr>
                <w:rFonts w:eastAsia="Times New Roman" w:cs="Arial"/>
              </w:rPr>
            </w:pPr>
            <w:r>
              <w:rPr>
                <w:rFonts w:eastAsia="Times New Roman" w:cs="Arial"/>
                <w:color w:val="7030A0"/>
              </w:rPr>
              <w:t>Beta offset is configured for the “UTO-UCI”</w:t>
            </w:r>
            <w:r>
              <w:rPr>
                <w:rFonts w:eastAsia="Times New Roman" w:cs="Arial"/>
                <w:strike/>
                <w:color w:val="7030A0"/>
              </w:rPr>
              <w:t xml:space="preserve"> </w:t>
            </w:r>
            <w:r>
              <w:rPr>
                <w:rFonts w:eastAsia="Times New Roman" w:cs="Arial"/>
                <w:strike/>
                <w:color w:val="00B050"/>
              </w:rPr>
              <w:t>and applied when applicable.</w:t>
            </w:r>
            <w:r>
              <w:rPr>
                <w:rFonts w:eastAsia="Times New Roman"/>
                <w:color w:val="00B050"/>
                <w:lang w:eastAsia="zh-CN"/>
              </w:rPr>
              <w:t xml:space="preserve"> </w:t>
            </w:r>
          </w:p>
          <w:p w14:paraId="2AA78A46" w14:textId="77777777" w:rsidR="000E4878" w:rsidRDefault="000E4878" w:rsidP="000E4878">
            <w:pPr>
              <w:numPr>
                <w:ilvl w:val="2"/>
                <w:numId w:val="11"/>
              </w:numPr>
              <w:spacing w:after="0"/>
              <w:rPr>
                <w:rFonts w:eastAsia="Times New Roman" w:cs="Arial"/>
                <w:color w:val="FF0000"/>
              </w:rPr>
            </w:pPr>
            <w:r>
              <w:rPr>
                <w:rFonts w:eastAsia="Times New Roman" w:cs="Arial"/>
                <w:color w:val="7030A0"/>
              </w:rPr>
              <w:t xml:space="preserve">If UTO-UCI and HARQ-ACK is not jointly encoded, </w:t>
            </w:r>
            <w:r>
              <w:rPr>
                <w:rFonts w:eastAsia="Times New Roman" w:cs="Arial"/>
                <w:color w:val="FF0000"/>
              </w:rPr>
              <w:t>the beta offset for the “UTO-UCI” is used in the procedures instead of CG-UCI beta offset</w:t>
            </w:r>
            <w:r>
              <w:rPr>
                <w:rFonts w:eastAsia="Times New Roman" w:cs="Arial"/>
                <w:strike/>
                <w:color w:val="7030A0"/>
              </w:rPr>
              <w:t>, when applicable.</w:t>
            </w:r>
          </w:p>
          <w:p w14:paraId="7870657C" w14:textId="77777777" w:rsidR="000E4878" w:rsidRDefault="000E4878" w:rsidP="000E4878">
            <w:pPr>
              <w:numPr>
                <w:ilvl w:val="2"/>
                <w:numId w:val="11"/>
              </w:numPr>
              <w:spacing w:after="0"/>
              <w:rPr>
                <w:rFonts w:eastAsia="Times New Roman" w:cs="Arial"/>
                <w:color w:val="7030A0"/>
              </w:rPr>
            </w:pPr>
            <w:r>
              <w:rPr>
                <w:rFonts w:eastAsia="Times New Roman" w:cs="Arial"/>
                <w:color w:val="7030A0"/>
              </w:rPr>
              <w:t>If UTO-UCI and HARQ-ACK is jointly encoded, HARQ-ACK beta offset is used in the procedures</w:t>
            </w:r>
            <w:r>
              <w:rPr>
                <w:rFonts w:eastAsia="Times New Roman"/>
              </w:rPr>
              <w:t xml:space="preserve"> </w:t>
            </w:r>
            <w:r>
              <w:rPr>
                <w:rFonts w:eastAsia="Times New Roman" w:cs="Arial"/>
                <w:color w:val="7030A0"/>
              </w:rPr>
              <w:t xml:space="preserve">instead of CG-UCI beta </w:t>
            </w:r>
            <w:proofErr w:type="gramStart"/>
            <w:r>
              <w:rPr>
                <w:rFonts w:eastAsia="Times New Roman" w:cs="Arial"/>
                <w:color w:val="7030A0"/>
              </w:rPr>
              <w:t>offset</w:t>
            </w:r>
            <w:proofErr w:type="gramEnd"/>
          </w:p>
          <w:p w14:paraId="0AF23FE2" w14:textId="77777777" w:rsidR="000E4878" w:rsidRDefault="000E4878" w:rsidP="000E4878">
            <w:pPr>
              <w:numPr>
                <w:ilvl w:val="0"/>
                <w:numId w:val="11"/>
              </w:numPr>
              <w:spacing w:after="0"/>
              <w:rPr>
                <w:rFonts w:eastAsia="Times New Roman" w:cs="Arial"/>
              </w:rPr>
            </w:pPr>
            <w:r>
              <w:rPr>
                <w:rFonts w:eastAsia="Times New Roman" w:cs="Arial"/>
              </w:rPr>
              <w:t>FFS on sequence generation order between UTO-UCI and HARQ-ACK</w:t>
            </w:r>
          </w:p>
          <w:p w14:paraId="0A898211" w14:textId="77777777" w:rsidR="000E4878" w:rsidRDefault="000E4878" w:rsidP="000E4878">
            <w:pPr>
              <w:numPr>
                <w:ilvl w:val="0"/>
                <w:numId w:val="11"/>
              </w:numPr>
              <w:spacing w:after="0"/>
              <w:rPr>
                <w:rFonts w:eastAsia="Times New Roman" w:cs="Arial"/>
                <w:color w:val="00B050"/>
              </w:rPr>
            </w:pPr>
            <w:r>
              <w:rPr>
                <w:rFonts w:eastAsia="Times New Roman" w:cs="Arial"/>
                <w:color w:val="00B050"/>
              </w:rPr>
              <w:t xml:space="preserve">FFS on dropping rule between UTO-UCI and HARQ-ACK when joint encoding is not </w:t>
            </w:r>
            <w:proofErr w:type="gramStart"/>
            <w:r>
              <w:rPr>
                <w:rFonts w:eastAsia="Times New Roman" w:cs="Arial"/>
                <w:color w:val="00B050"/>
              </w:rPr>
              <w:t>configured</w:t>
            </w:r>
            <w:proofErr w:type="gramEnd"/>
          </w:p>
          <w:p w14:paraId="42497494" w14:textId="556FC9CC" w:rsidR="00690834" w:rsidRPr="000E4878" w:rsidRDefault="000E4878" w:rsidP="000E4878">
            <w:pPr>
              <w:numPr>
                <w:ilvl w:val="0"/>
                <w:numId w:val="11"/>
              </w:numPr>
              <w:spacing w:after="0"/>
              <w:rPr>
                <w:rFonts w:eastAsia="Times New Roman" w:cs="Arial"/>
                <w:color w:val="00B050"/>
              </w:rPr>
            </w:pPr>
            <w:r>
              <w:rPr>
                <w:rFonts w:eastAsia="Times New Roman" w:cs="Arial"/>
              </w:rPr>
              <w:t>Note: The term “UTO-UCI” refers to the “UCI that provides information about unused CG PUSCH transmission occasions” for convenience.</w:t>
            </w:r>
          </w:p>
        </w:tc>
      </w:tr>
    </w:tbl>
    <w:p w14:paraId="616A997A" w14:textId="53FF526C" w:rsidR="00690834" w:rsidRDefault="00690834" w:rsidP="00690834">
      <w:pPr>
        <w:jc w:val="both"/>
        <w:rPr>
          <w:color w:val="000000"/>
        </w:rPr>
      </w:pPr>
    </w:p>
    <w:p w14:paraId="1769E97F" w14:textId="2BD6BCAF" w:rsidR="00690834" w:rsidRDefault="001B7C7E" w:rsidP="00690834">
      <w:pPr>
        <w:jc w:val="both"/>
        <w:rPr>
          <w:color w:val="000000"/>
        </w:rPr>
      </w:pPr>
      <w:r>
        <w:rPr>
          <w:color w:val="000000"/>
        </w:rPr>
        <w:t xml:space="preserve">On UCI encoding and multiplexing, two remaining issues are left from the last RAN1 agreement. One issue is related to </w:t>
      </w:r>
      <w:r w:rsidR="00DE70EC">
        <w:rPr>
          <w:color w:val="000000"/>
        </w:rPr>
        <w:t xml:space="preserve">the priority between </w:t>
      </w:r>
      <w:r>
        <w:rPr>
          <w:color w:val="000000"/>
        </w:rPr>
        <w:t xml:space="preserve">UTO-UCI and HARQ-ACK. </w:t>
      </w:r>
      <w:r w:rsidR="00DE70EC">
        <w:rPr>
          <w:color w:val="000000"/>
        </w:rPr>
        <w:t xml:space="preserve">Since HARQ-ACK information may carry NACK, its impact on XR </w:t>
      </w:r>
      <w:r w:rsidR="00DE70EC">
        <w:rPr>
          <w:color w:val="000000"/>
        </w:rPr>
        <w:lastRenderedPageBreak/>
        <w:t xml:space="preserve">reliability is more significant than UTO-UCI. If joint encoding is not supported or configured, the dropping rule should prioritize HARQ-ACK over UTO-UCI. </w:t>
      </w:r>
    </w:p>
    <w:p w14:paraId="68113CF2" w14:textId="2B7E9057" w:rsidR="00DE70EC" w:rsidRDefault="00DE70EC" w:rsidP="00690834">
      <w:pPr>
        <w:jc w:val="both"/>
        <w:rPr>
          <w:color w:val="000000"/>
        </w:rPr>
      </w:pPr>
      <w:r>
        <w:rPr>
          <w:color w:val="000000"/>
        </w:rPr>
        <w:t xml:space="preserve">We propose the following: </w:t>
      </w:r>
    </w:p>
    <w:p w14:paraId="317412B4" w14:textId="6E0455BA" w:rsidR="00DE70EC" w:rsidRDefault="00DE70EC" w:rsidP="00690834">
      <w:pPr>
        <w:jc w:val="both"/>
        <w:rPr>
          <w:color w:val="000000"/>
        </w:rPr>
      </w:pPr>
      <w:r>
        <w:rPr>
          <w:b/>
          <w:bCs/>
          <w:color w:val="000000"/>
        </w:rPr>
        <w:t xml:space="preserve">Proposal </w:t>
      </w:r>
      <w:r>
        <w:rPr>
          <w:b/>
          <w:bCs/>
          <w:color w:val="000000"/>
        </w:rPr>
        <w:t>8</w:t>
      </w:r>
      <w:r>
        <w:rPr>
          <w:b/>
          <w:bCs/>
          <w:color w:val="000000"/>
        </w:rPr>
        <w:t xml:space="preserve">: </w:t>
      </w:r>
      <w:r>
        <w:rPr>
          <w:b/>
          <w:bCs/>
          <w:color w:val="000000"/>
        </w:rPr>
        <w:t>If joint encoding is not supported or configure</w:t>
      </w:r>
      <w:r w:rsidR="00A316AF">
        <w:rPr>
          <w:b/>
          <w:bCs/>
          <w:color w:val="000000"/>
        </w:rPr>
        <w:t>d</w:t>
      </w:r>
      <w:r>
        <w:rPr>
          <w:b/>
          <w:bCs/>
          <w:color w:val="000000"/>
        </w:rPr>
        <w:t xml:space="preserve">, UTO-UCI should be dropped when HARQ-ACK is available. </w:t>
      </w:r>
    </w:p>
    <w:p w14:paraId="44897D04" w14:textId="77777777" w:rsidR="00690834" w:rsidRPr="00690834" w:rsidRDefault="00690834" w:rsidP="00D744D5">
      <w:pPr>
        <w:rPr>
          <w:lang w:eastAsia="zh-TW"/>
        </w:rPr>
      </w:pPr>
    </w:p>
    <w:p w14:paraId="231C674D" w14:textId="77777777" w:rsidR="006830D2" w:rsidRPr="009A4D01" w:rsidRDefault="006830D2" w:rsidP="006830D2">
      <w:pPr>
        <w:pStyle w:val="Heading2"/>
      </w:pPr>
      <w:r>
        <w:t>When to send UCI</w:t>
      </w:r>
    </w:p>
    <w:p w14:paraId="7DE06B0E" w14:textId="2FAFD269" w:rsidR="000A63DB" w:rsidRDefault="00483AF1" w:rsidP="000A63DB">
      <w:pPr>
        <w:rPr>
          <w:lang w:eastAsia="zh-TW"/>
        </w:rPr>
      </w:pPr>
      <w:r>
        <w:rPr>
          <w:lang w:val="en-GB" w:eastAsia="zh-TW"/>
        </w:rPr>
        <w:t xml:space="preserve">In </w:t>
      </w:r>
      <w:r w:rsidR="000A63DB">
        <w:rPr>
          <w:lang w:val="en-GB" w:eastAsia="zh-TW"/>
        </w:rPr>
        <w:t>RAN1-112</w:t>
      </w:r>
      <w:r>
        <w:rPr>
          <w:lang w:val="en-GB" w:eastAsia="zh-TW"/>
        </w:rPr>
        <w:t>bis-e</w:t>
      </w:r>
      <w:r w:rsidR="000A63DB">
        <w:rPr>
          <w:lang w:val="en-GB" w:eastAsia="zh-TW"/>
        </w:rPr>
        <w:t xml:space="preserve"> meeting [</w:t>
      </w:r>
      <w:r>
        <w:rPr>
          <w:lang w:val="en-GB" w:eastAsia="zh-TW"/>
        </w:rPr>
        <w:t>4</w:t>
      </w:r>
      <w:r w:rsidR="000A63DB">
        <w:rPr>
          <w:lang w:val="en-GB" w:eastAsia="zh-TW"/>
        </w:rPr>
        <w:t>]</w:t>
      </w:r>
      <w:r>
        <w:rPr>
          <w:lang w:val="en-GB" w:eastAsia="zh-TW"/>
        </w:rPr>
        <w:t xml:space="preserve">, </w:t>
      </w:r>
      <w:r w:rsidR="000A63DB">
        <w:rPr>
          <w:lang w:val="en-GB" w:eastAsia="zh-TW"/>
        </w:rPr>
        <w:t xml:space="preserve">the following agreement </w:t>
      </w:r>
      <w:r>
        <w:rPr>
          <w:lang w:val="en-GB" w:eastAsia="zh-TW"/>
        </w:rPr>
        <w:t xml:space="preserve">was made </w:t>
      </w:r>
      <w:r w:rsidR="000A63DB">
        <w:rPr>
          <w:lang w:val="en-GB" w:eastAsia="zh-TW"/>
        </w:rPr>
        <w:t xml:space="preserve">on </w:t>
      </w:r>
      <w:r>
        <w:rPr>
          <w:lang w:val="en-GB" w:eastAsia="zh-TW"/>
        </w:rPr>
        <w:t>when to send UCI</w:t>
      </w:r>
      <w:r w:rsidR="000A63DB">
        <w:rPr>
          <w:lang w:val="en-GB" w:eastAsia="zh-TW"/>
        </w:rPr>
        <w:t>:</w:t>
      </w:r>
    </w:p>
    <w:tbl>
      <w:tblPr>
        <w:tblStyle w:val="TableGrid"/>
        <w:tblW w:w="0" w:type="auto"/>
        <w:tblLook w:val="04A0" w:firstRow="1" w:lastRow="0" w:firstColumn="1" w:lastColumn="0" w:noHBand="0" w:noVBand="1"/>
      </w:tblPr>
      <w:tblGrid>
        <w:gridCol w:w="9631"/>
      </w:tblGrid>
      <w:tr w:rsidR="000A63DB" w14:paraId="75A63954" w14:textId="77777777" w:rsidTr="000A63DB">
        <w:tc>
          <w:tcPr>
            <w:tcW w:w="9631" w:type="dxa"/>
          </w:tcPr>
          <w:p w14:paraId="2503AC2A" w14:textId="77777777" w:rsidR="00483AF1" w:rsidRDefault="00483AF1" w:rsidP="00483AF1">
            <w:pPr>
              <w:rPr>
                <w:b/>
                <w:bCs/>
                <w:highlight w:val="green"/>
                <w:lang w:eastAsia="x-none"/>
              </w:rPr>
            </w:pPr>
            <w:r>
              <w:rPr>
                <w:b/>
                <w:bCs/>
                <w:highlight w:val="green"/>
                <w:lang w:eastAsia="x-none"/>
              </w:rPr>
              <w:t>Agreement</w:t>
            </w:r>
          </w:p>
          <w:p w14:paraId="18F07E08" w14:textId="77777777" w:rsidR="00483AF1" w:rsidRDefault="00483AF1" w:rsidP="00483AF1">
            <w:pPr>
              <w:pStyle w:val="ListParagraph"/>
              <w:numPr>
                <w:ilvl w:val="0"/>
                <w:numId w:val="18"/>
              </w:numPr>
              <w:spacing w:after="0"/>
              <w:ind w:hanging="357"/>
              <w:jc w:val="both"/>
              <w:rPr>
                <w:lang w:eastAsia="x-none"/>
              </w:rPr>
            </w:pPr>
            <w:r>
              <w:rPr>
                <w:b/>
                <w:bCs/>
              </w:rPr>
              <w:t>Option 1</w:t>
            </w:r>
            <w:r>
              <w:t>: For a CG PUSCH configuration, the UTO-UCI is included in every CG PUSCH that is transmitted (that is Option 1 in corresponding agreement in RAN1#112)</w:t>
            </w:r>
          </w:p>
          <w:p w14:paraId="5D1FCA47" w14:textId="77777777" w:rsidR="00483AF1" w:rsidRDefault="00483AF1" w:rsidP="00483AF1">
            <w:pPr>
              <w:pStyle w:val="ListParagraph"/>
              <w:numPr>
                <w:ilvl w:val="1"/>
                <w:numId w:val="19"/>
              </w:numPr>
              <w:spacing w:after="0"/>
              <w:ind w:hanging="357"/>
              <w:jc w:val="both"/>
            </w:pPr>
            <w:r>
              <w:t xml:space="preserve">FFS </w:t>
            </w:r>
            <w:proofErr w:type="gramStart"/>
            <w:r>
              <w:t>details</w:t>
            </w:r>
            <w:proofErr w:type="gramEnd"/>
          </w:p>
          <w:p w14:paraId="383573BF" w14:textId="6973051E" w:rsidR="000A63DB" w:rsidRDefault="00483AF1" w:rsidP="00483AF1">
            <w:pPr>
              <w:pStyle w:val="ListParagraph"/>
              <w:numPr>
                <w:ilvl w:val="0"/>
                <w:numId w:val="19"/>
              </w:numPr>
              <w:spacing w:after="0"/>
              <w:ind w:hanging="357"/>
            </w:pPr>
            <w:r>
              <w:t>Note: The term “UTO-UCI” refers to the “UCI that provides information about unused CG PUSCH transmission occasions” for convenience.</w:t>
            </w:r>
          </w:p>
        </w:tc>
      </w:tr>
    </w:tbl>
    <w:p w14:paraId="4112953F" w14:textId="77777777" w:rsidR="000A63DB" w:rsidRDefault="000A63DB" w:rsidP="006830D2">
      <w:pPr>
        <w:jc w:val="both"/>
      </w:pPr>
    </w:p>
    <w:p w14:paraId="51E38359" w14:textId="1144F474" w:rsidR="006830D2" w:rsidRPr="001D5C09" w:rsidRDefault="00F41AA8" w:rsidP="006830D2">
      <w:pPr>
        <w:jc w:val="both"/>
      </w:pPr>
      <w:r>
        <w:t xml:space="preserve">As agreed above, the UTO-UCI is included in every PUSCH that is transmitted. This is helpful for </w:t>
      </w:r>
      <w:proofErr w:type="gramStart"/>
      <w:r w:rsidR="006830D2">
        <w:t>jitter</w:t>
      </w:r>
      <w:proofErr w:type="gramEnd"/>
      <w:r w:rsidR="006830D2">
        <w:t>. If the UL video packet arrival is delayed, UE can still use the UCI in the 2</w:t>
      </w:r>
      <w:r w:rsidR="006830D2" w:rsidRPr="00AA794A">
        <w:rPr>
          <w:vertAlign w:val="superscript"/>
        </w:rPr>
        <w:t>nd</w:t>
      </w:r>
      <w:r w:rsidR="006830D2">
        <w:t xml:space="preserve"> transmission occasion to report to the network how many occasions will be needed. </w:t>
      </w:r>
      <w:r>
        <w:t>However, the last PUSCH occasion in a CG period does not need to include UTO-UCI. Since the typical CG period for XR traffic should be 16 ms (i.e., assuming 60 fps)</w:t>
      </w:r>
      <w:r w:rsidR="00446FB8">
        <w:t>, the UTO-UCI carried in the last PUSCH occasion cannot indicate whether the 1</w:t>
      </w:r>
      <w:r w:rsidR="00446FB8" w:rsidRPr="00446FB8">
        <w:rPr>
          <w:vertAlign w:val="superscript"/>
        </w:rPr>
        <w:t>st</w:t>
      </w:r>
      <w:r w:rsidR="00446FB8">
        <w:t xml:space="preserve"> PUSCH TO in the next CG period will be used or unused before the next XR video frame packet arrives from higher layers.</w:t>
      </w:r>
      <w:r w:rsidR="001D5C09">
        <w:t xml:space="preserve"> </w:t>
      </w:r>
    </w:p>
    <w:p w14:paraId="2032BF88" w14:textId="77777777" w:rsidR="006830D2" w:rsidRPr="00CE4940" w:rsidRDefault="006830D2" w:rsidP="006830D2">
      <w:pPr>
        <w:jc w:val="both"/>
      </w:pPr>
      <w:r w:rsidRPr="00C761EE">
        <w:rPr>
          <w:color w:val="000000"/>
        </w:rPr>
        <w:t xml:space="preserve">We propose the following: </w:t>
      </w:r>
    </w:p>
    <w:p w14:paraId="38D753AF" w14:textId="2A082B80" w:rsidR="00D744D5" w:rsidRDefault="006830D2" w:rsidP="006830D2">
      <w:pPr>
        <w:rPr>
          <w:lang w:val="en-GB" w:eastAsia="zh-TW"/>
        </w:rPr>
      </w:pPr>
      <w:r>
        <w:rPr>
          <w:b/>
          <w:bCs/>
          <w:color w:val="000000"/>
        </w:rPr>
        <w:t xml:space="preserve">Proposal </w:t>
      </w:r>
      <w:r w:rsidR="00927251">
        <w:rPr>
          <w:b/>
          <w:bCs/>
          <w:color w:val="000000"/>
        </w:rPr>
        <w:t>9</w:t>
      </w:r>
      <w:r>
        <w:rPr>
          <w:b/>
          <w:bCs/>
          <w:color w:val="000000"/>
        </w:rPr>
        <w:t xml:space="preserve">: </w:t>
      </w:r>
      <w:r w:rsidR="00D54096">
        <w:rPr>
          <w:b/>
          <w:bCs/>
          <w:color w:val="000000"/>
        </w:rPr>
        <w:t xml:space="preserve">The last PUSCH TO does not carry </w:t>
      </w:r>
      <w:r w:rsidR="001D5C09">
        <w:rPr>
          <w:b/>
          <w:bCs/>
          <w:color w:val="000000"/>
        </w:rPr>
        <w:t>UTO-</w:t>
      </w:r>
      <w:r w:rsidR="00D54096">
        <w:rPr>
          <w:b/>
          <w:bCs/>
          <w:color w:val="000000"/>
        </w:rPr>
        <w:t>UCI</w:t>
      </w:r>
      <w:r w:rsidR="001D5C09">
        <w:rPr>
          <w:b/>
          <w:bCs/>
          <w:color w:val="000000"/>
        </w:rPr>
        <w:t xml:space="preserve"> since there is no more PUSCH TO </w:t>
      </w:r>
      <w:proofErr w:type="gramStart"/>
      <w:r w:rsidR="001D5C09">
        <w:rPr>
          <w:b/>
          <w:bCs/>
          <w:color w:val="000000"/>
        </w:rPr>
        <w:t>is left</w:t>
      </w:r>
      <w:proofErr w:type="gramEnd"/>
      <w:r w:rsidR="001D5C09">
        <w:rPr>
          <w:b/>
          <w:bCs/>
          <w:color w:val="000000"/>
        </w:rPr>
        <w:t xml:space="preserve"> to point in the current CG period</w:t>
      </w:r>
      <w:r w:rsidR="00D54096">
        <w:rPr>
          <w:b/>
          <w:bCs/>
          <w:color w:val="000000"/>
        </w:rPr>
        <w:t>.</w:t>
      </w:r>
    </w:p>
    <w:p w14:paraId="50B4FEA0" w14:textId="4A991039" w:rsidR="00802C2B" w:rsidRDefault="00802C2B" w:rsidP="00D744D5">
      <w:pPr>
        <w:rPr>
          <w:lang w:val="en-GB" w:eastAsia="zh-TW"/>
        </w:rPr>
      </w:pPr>
    </w:p>
    <w:p w14:paraId="19FA5B8E" w14:textId="45DB202C" w:rsidR="006830D2" w:rsidRPr="00796A71" w:rsidRDefault="006830D2" w:rsidP="006830D2">
      <w:pPr>
        <w:pStyle w:val="Heading2"/>
      </w:pPr>
      <w:r>
        <w:t xml:space="preserve">UCI content </w:t>
      </w:r>
      <w:r w:rsidR="00ED338B">
        <w:t>and</w:t>
      </w:r>
      <w:r w:rsidR="0036619B">
        <w:t xml:space="preserve"> the</w:t>
      </w:r>
      <w:r>
        <w:t xml:space="preserve"> information </w:t>
      </w:r>
      <w:r w:rsidR="0004309F">
        <w:t>carried</w:t>
      </w:r>
      <w:r w:rsidR="00ED338B">
        <w:t xml:space="preserve"> </w:t>
      </w:r>
      <w:r w:rsidR="004074C5">
        <w:t xml:space="preserve">by the </w:t>
      </w:r>
      <w:proofErr w:type="gramStart"/>
      <w:r w:rsidR="004074C5">
        <w:t>UCI</w:t>
      </w:r>
      <w:proofErr w:type="gramEnd"/>
    </w:p>
    <w:p w14:paraId="396772C0" w14:textId="6A26BCD9" w:rsidR="00ED338B" w:rsidRDefault="0091709E" w:rsidP="00F61A83">
      <w:pPr>
        <w:jc w:val="both"/>
        <w:rPr>
          <w:color w:val="000000"/>
        </w:rPr>
      </w:pPr>
      <w:r>
        <w:rPr>
          <w:color w:val="000000"/>
        </w:rPr>
        <w:t>In RAN1-112bis-em meeting [4], the following agreements were made on UCI content:</w:t>
      </w:r>
    </w:p>
    <w:tbl>
      <w:tblPr>
        <w:tblStyle w:val="TableGrid"/>
        <w:tblW w:w="0" w:type="auto"/>
        <w:tblLook w:val="04A0" w:firstRow="1" w:lastRow="0" w:firstColumn="1" w:lastColumn="0" w:noHBand="0" w:noVBand="1"/>
      </w:tblPr>
      <w:tblGrid>
        <w:gridCol w:w="9631"/>
      </w:tblGrid>
      <w:tr w:rsidR="00ED338B" w14:paraId="375FA781" w14:textId="77777777" w:rsidTr="00ED338B">
        <w:tc>
          <w:tcPr>
            <w:tcW w:w="9631" w:type="dxa"/>
          </w:tcPr>
          <w:p w14:paraId="540C6B68" w14:textId="77777777" w:rsidR="0091709E" w:rsidRDefault="0091709E" w:rsidP="0091709E">
            <w:pPr>
              <w:rPr>
                <w:rFonts w:cs="Times"/>
                <w:b/>
                <w:highlight w:val="green"/>
                <w:lang w:eastAsia="x-none"/>
              </w:rPr>
            </w:pPr>
            <w:r>
              <w:rPr>
                <w:rFonts w:cs="Times"/>
                <w:b/>
                <w:highlight w:val="green"/>
                <w:lang w:eastAsia="x-none"/>
              </w:rPr>
              <w:t>Agreement</w:t>
            </w:r>
          </w:p>
          <w:p w14:paraId="7B816505" w14:textId="77777777" w:rsidR="0091709E" w:rsidRDefault="0091709E" w:rsidP="0091709E">
            <w:pPr>
              <w:rPr>
                <w:rFonts w:eastAsia="Times New Roman" w:cs="Times"/>
              </w:rPr>
            </w:pPr>
            <w:r>
              <w:rPr>
                <w:rFonts w:eastAsia="Times New Roman" w:cs="Times"/>
              </w:rPr>
              <w:t xml:space="preserve">For dynamic indication of unused CG PUSCH transmission occasion(s) based on a UCI, the indicated “unused” CG PUSCH TO(s), if any, by the UCI in a CG PUSCH for a CG configuration </w:t>
            </w:r>
          </w:p>
          <w:p w14:paraId="2E0D74C4" w14:textId="77777777" w:rsidR="0091709E" w:rsidRDefault="0091709E" w:rsidP="0091709E">
            <w:pPr>
              <w:numPr>
                <w:ilvl w:val="0"/>
                <w:numId w:val="20"/>
              </w:numPr>
              <w:spacing w:after="0"/>
              <w:rPr>
                <w:rFonts w:eastAsia="Times New Roman" w:cs="Times"/>
              </w:rPr>
            </w:pPr>
            <w:r>
              <w:rPr>
                <w:rFonts w:cs="Times"/>
              </w:rPr>
              <w:t>can be consecutive or non-consecutive CG PUSCH TO(s) in time domain [in one CG period]</w:t>
            </w:r>
          </w:p>
          <w:p w14:paraId="55455819" w14:textId="77777777" w:rsidR="0091709E" w:rsidRDefault="0091709E" w:rsidP="0091709E">
            <w:pPr>
              <w:numPr>
                <w:ilvl w:val="0"/>
                <w:numId w:val="20"/>
              </w:numPr>
              <w:spacing w:after="0"/>
              <w:rPr>
                <w:rFonts w:eastAsia="Times New Roman" w:cs="Times"/>
              </w:rPr>
            </w:pPr>
            <w:r>
              <w:rPr>
                <w:rFonts w:cs="Times"/>
              </w:rPr>
              <w:t>FFS whether/how the unused TO(s) can be associated to multiple CG configuration.</w:t>
            </w:r>
          </w:p>
          <w:p w14:paraId="60518934" w14:textId="77777777" w:rsidR="0091709E" w:rsidRDefault="0091709E" w:rsidP="0091709E">
            <w:pPr>
              <w:rPr>
                <w:rFonts w:eastAsia="Batang" w:cs="Times"/>
              </w:rPr>
            </w:pPr>
            <w:r>
              <w:rPr>
                <w:rFonts w:cs="Times"/>
              </w:rPr>
              <w:t>Note: FFSs and further details in corresponding agreement in RAN1#112 for the selected option are remained for further discussion</w:t>
            </w:r>
          </w:p>
          <w:p w14:paraId="33096CBA" w14:textId="77777777" w:rsidR="0091709E" w:rsidRDefault="0091709E" w:rsidP="0091709E">
            <w:pPr>
              <w:rPr>
                <w:rFonts w:cs="Times"/>
                <w:szCs w:val="24"/>
                <w:lang w:val="en-GB" w:eastAsia="x-none"/>
              </w:rPr>
            </w:pPr>
            <w:r>
              <w:rPr>
                <w:rFonts w:cs="Times"/>
              </w:rPr>
              <w:t>Note: Above corresponds to Option 2 (w.r.t. agreement in RAN1#112)</w:t>
            </w:r>
          </w:p>
          <w:p w14:paraId="72EBAA61" w14:textId="77777777" w:rsidR="0091709E" w:rsidRDefault="0091709E" w:rsidP="0091709E">
            <w:pPr>
              <w:rPr>
                <w:rFonts w:cs="Times"/>
                <w:b/>
                <w:bCs/>
                <w:highlight w:val="green"/>
                <w:lang w:eastAsia="x-none"/>
              </w:rPr>
            </w:pPr>
            <w:r>
              <w:rPr>
                <w:rFonts w:cs="Times"/>
                <w:b/>
                <w:bCs/>
                <w:highlight w:val="green"/>
                <w:lang w:eastAsia="x-none"/>
              </w:rPr>
              <w:t>Agreement</w:t>
            </w:r>
          </w:p>
          <w:p w14:paraId="55F43DF4" w14:textId="77777777" w:rsidR="0091709E" w:rsidRDefault="0091709E" w:rsidP="0091709E">
            <w:pPr>
              <w:rPr>
                <w:rFonts w:cs="Times"/>
              </w:rPr>
            </w:pPr>
            <w:r>
              <w:rPr>
                <w:rFonts w:cs="Times"/>
              </w:rPr>
              <w:t>The UTO-UCI provides a bitmap where a bit corresponds to a TO within a time duration/range. The bit indicates whether the TO is “unused”.</w:t>
            </w:r>
          </w:p>
          <w:p w14:paraId="15F99714" w14:textId="77777777" w:rsidR="0091709E" w:rsidRDefault="0091709E" w:rsidP="0091709E">
            <w:pPr>
              <w:numPr>
                <w:ilvl w:val="0"/>
                <w:numId w:val="16"/>
              </w:numPr>
              <w:spacing w:after="0"/>
              <w:rPr>
                <w:rFonts w:cs="Times"/>
                <w:szCs w:val="24"/>
                <w:lang w:val="en-GB" w:eastAsia="x-none"/>
              </w:rPr>
            </w:pPr>
            <w:r>
              <w:rPr>
                <w:rFonts w:cs="Times"/>
              </w:rPr>
              <w:t>FFS: Details including time duration/range</w:t>
            </w:r>
          </w:p>
          <w:p w14:paraId="6C1687AB" w14:textId="0E58A559" w:rsidR="00ED338B" w:rsidRPr="0091709E" w:rsidRDefault="0091709E" w:rsidP="0091709E">
            <w:pPr>
              <w:rPr>
                <w:rFonts w:cs="Times"/>
              </w:rPr>
            </w:pPr>
            <w:r>
              <w:rPr>
                <w:rFonts w:cs="Times"/>
              </w:rPr>
              <w:t>Note: The term “UTO-UCI” refers to the “UCI that provides information about unused CG PUSCH transmission occasions” for convenience.</w:t>
            </w:r>
          </w:p>
        </w:tc>
      </w:tr>
    </w:tbl>
    <w:p w14:paraId="041047CC" w14:textId="77777777" w:rsidR="00ED338B" w:rsidRDefault="00ED338B" w:rsidP="00F61A83">
      <w:pPr>
        <w:jc w:val="both"/>
        <w:rPr>
          <w:color w:val="000000"/>
        </w:rPr>
      </w:pPr>
    </w:p>
    <w:p w14:paraId="02F2BE7A" w14:textId="22E1DBC1" w:rsidR="00802C2B" w:rsidRDefault="00931EC0" w:rsidP="00D744D5">
      <w:pPr>
        <w:rPr>
          <w:color w:val="000000"/>
        </w:rPr>
      </w:pPr>
      <w:r>
        <w:rPr>
          <w:color w:val="000000"/>
        </w:rPr>
        <w:lastRenderedPageBreak/>
        <w:t xml:space="preserve">One important remaining issue on the bitmap information carried by the UCI is related to the time duration/range of the PUSCH TOs to which the bitmap points. </w:t>
      </w:r>
      <w:r w:rsidR="00FB0570">
        <w:rPr>
          <w:color w:val="000000"/>
        </w:rPr>
        <w:t xml:space="preserve">There are two possible approaches here. One approach limits the set of PUSCH TOs indicated by the bitmap to a single CG period. The other approach considers bitmap indication across multiple CG periods. To understand the difference, the suitable CG periodicity values should be studied in the context of typical XR traffic characteristics. </w:t>
      </w:r>
    </w:p>
    <w:p w14:paraId="67E3561A" w14:textId="602DB482" w:rsidR="00B17A43" w:rsidRDefault="00FB0570" w:rsidP="00B17A43">
      <w:pPr>
        <w:jc w:val="both"/>
        <w:rPr>
          <w:color w:val="000000"/>
        </w:rPr>
      </w:pPr>
      <w:r>
        <w:rPr>
          <w:color w:val="000000"/>
        </w:rPr>
        <w:t>Essentially, m</w:t>
      </w:r>
      <w:r w:rsidR="00B17A43">
        <w:rPr>
          <w:color w:val="000000"/>
        </w:rPr>
        <w:t xml:space="preserve">ultiple PUSCH occasions in a single CG period has benefits for XR traffic due to varying packet sizes. Due to video encoding, each video frame can have a different size which will necessitate </w:t>
      </w:r>
      <w:proofErr w:type="gramStart"/>
      <w:r w:rsidR="00B17A43">
        <w:rPr>
          <w:color w:val="000000"/>
        </w:rPr>
        <w:t>different</w:t>
      </w:r>
      <w:proofErr w:type="gramEnd"/>
      <w:r w:rsidR="00B17A43">
        <w:rPr>
          <w:color w:val="000000"/>
        </w:rPr>
        <w:t xml:space="preserve"> number of TB transmissions in uplink. Supporting multiple PUSCH TOs will help UE to transmit </w:t>
      </w:r>
      <w:proofErr w:type="gramStart"/>
      <w:r w:rsidR="00B17A43">
        <w:rPr>
          <w:color w:val="000000"/>
        </w:rPr>
        <w:t>a large number of</w:t>
      </w:r>
      <w:proofErr w:type="gramEnd"/>
      <w:r w:rsidR="00B17A43">
        <w:rPr>
          <w:color w:val="000000"/>
        </w:rPr>
        <w:t xml:space="preserve"> TBs (if video frame has large size) or it will help UE to use only the required number of PUSCH TOs (i.e., fewer TOs than all of the provisioned TOs).</w:t>
      </w:r>
      <w:r w:rsidR="00E47B08">
        <w:rPr>
          <w:color w:val="000000"/>
        </w:rPr>
        <w:t xml:space="preserve"> </w:t>
      </w:r>
      <w:r w:rsidR="00B17A43">
        <w:rPr>
          <w:color w:val="000000"/>
        </w:rPr>
        <w:t xml:space="preserve">Therefore, understanding the suitable periodicity values for CG configurations is important for designing multiple PUSCH TOs in a single CG period. </w:t>
      </w:r>
    </w:p>
    <w:p w14:paraId="4F4FDB20" w14:textId="1DAC5236" w:rsidR="00B17A43" w:rsidRDefault="00ED268D" w:rsidP="00B17A43">
      <w:pPr>
        <w:jc w:val="both"/>
        <w:rPr>
          <w:color w:val="000000"/>
        </w:rPr>
      </w:pPr>
      <w:r>
        <w:rPr>
          <w:color w:val="000000"/>
        </w:rPr>
        <w:t xml:space="preserve">Let us assume that XR traffic has a periodicity of 16.667ms. These two different CG configurations are illustrated </w:t>
      </w:r>
      <w:r w:rsidR="007D1AC7">
        <w:rPr>
          <w:color w:val="000000"/>
        </w:rPr>
        <w:t xml:space="preserve">as </w:t>
      </w:r>
      <w:r w:rsidR="005224F4">
        <w:rPr>
          <w:color w:val="000000"/>
        </w:rPr>
        <w:t xml:space="preserve">two </w:t>
      </w:r>
      <w:r w:rsidR="007D1AC7">
        <w:rPr>
          <w:color w:val="000000"/>
        </w:rPr>
        <w:t xml:space="preserve">examples </w:t>
      </w:r>
      <w:r>
        <w:rPr>
          <w:color w:val="000000"/>
        </w:rPr>
        <w:t xml:space="preserve">in Figure </w:t>
      </w:r>
      <w:r w:rsidR="0001675B">
        <w:rPr>
          <w:color w:val="000000"/>
        </w:rPr>
        <w:t>2</w:t>
      </w:r>
      <w:r>
        <w:rPr>
          <w:color w:val="000000"/>
        </w:rPr>
        <w:t xml:space="preserve"> and Figure </w:t>
      </w:r>
      <w:r w:rsidR="0001675B">
        <w:rPr>
          <w:color w:val="000000"/>
        </w:rPr>
        <w:t>3</w:t>
      </w:r>
      <w:r>
        <w:rPr>
          <w:color w:val="000000"/>
        </w:rPr>
        <w:t>.</w:t>
      </w:r>
    </w:p>
    <w:p w14:paraId="0D3446E4" w14:textId="77777777" w:rsidR="007D1AC7" w:rsidRDefault="007D1AC7" w:rsidP="007D1AC7">
      <w:pPr>
        <w:keepNext/>
        <w:jc w:val="center"/>
      </w:pPr>
      <w:r>
        <w:rPr>
          <w:noProof/>
          <w:color w:val="000000"/>
        </w:rPr>
        <w:drawing>
          <wp:inline distT="0" distB="0" distL="0" distR="0" wp14:anchorId="21317330" wp14:editId="04853332">
            <wp:extent cx="2377440" cy="853440"/>
            <wp:effectExtent l="0" t="0" r="3810" b="3810"/>
            <wp:docPr id="1900109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7440" cy="853440"/>
                    </a:xfrm>
                    <a:prstGeom prst="rect">
                      <a:avLst/>
                    </a:prstGeom>
                    <a:noFill/>
                  </pic:spPr>
                </pic:pic>
              </a:graphicData>
            </a:graphic>
          </wp:inline>
        </w:drawing>
      </w:r>
    </w:p>
    <w:p w14:paraId="239342EF" w14:textId="3C655692" w:rsidR="007D1AC7" w:rsidRDefault="007D1AC7" w:rsidP="007D1AC7">
      <w:pPr>
        <w:pStyle w:val="Caption"/>
        <w:jc w:val="center"/>
        <w:rPr>
          <w:color w:val="000000"/>
        </w:rPr>
      </w:pPr>
      <w:r>
        <w:t xml:space="preserve">Figure </w:t>
      </w:r>
      <w:r w:rsidR="0001675B">
        <w:t>2</w:t>
      </w:r>
      <w:r>
        <w:t xml:space="preserve"> CG periodicity is set to 16ms (when XR traffic periodicity = 16.667ms)</w:t>
      </w:r>
    </w:p>
    <w:p w14:paraId="3BE828A1" w14:textId="77777777" w:rsidR="007D1AC7" w:rsidRDefault="007D1AC7" w:rsidP="007D1AC7">
      <w:pPr>
        <w:keepNext/>
        <w:jc w:val="both"/>
      </w:pPr>
      <w:r>
        <w:rPr>
          <w:noProof/>
          <w:color w:val="000000"/>
        </w:rPr>
        <w:drawing>
          <wp:inline distT="0" distB="0" distL="0" distR="0" wp14:anchorId="003E2210" wp14:editId="1C7A614F">
            <wp:extent cx="5633085" cy="939165"/>
            <wp:effectExtent l="0" t="0" r="5715" b="0"/>
            <wp:docPr id="2331333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3085" cy="939165"/>
                    </a:xfrm>
                    <a:prstGeom prst="rect">
                      <a:avLst/>
                    </a:prstGeom>
                    <a:noFill/>
                  </pic:spPr>
                </pic:pic>
              </a:graphicData>
            </a:graphic>
          </wp:inline>
        </w:drawing>
      </w:r>
    </w:p>
    <w:p w14:paraId="1746B801" w14:textId="02B63597" w:rsidR="007D1AC7" w:rsidRDefault="007D1AC7" w:rsidP="007D1AC7">
      <w:pPr>
        <w:pStyle w:val="Caption"/>
        <w:jc w:val="center"/>
        <w:rPr>
          <w:color w:val="000000"/>
        </w:rPr>
      </w:pPr>
      <w:r>
        <w:t xml:space="preserve">Figure </w:t>
      </w:r>
      <w:r w:rsidR="0001675B">
        <w:t>3</w:t>
      </w:r>
      <w:r>
        <w:t xml:space="preserve"> CG periodicity is set to 5ms (when XR traffic periodicity = 16.667ms)</w:t>
      </w:r>
    </w:p>
    <w:p w14:paraId="4504929D" w14:textId="7721496C" w:rsidR="00B17A43" w:rsidRDefault="00B17A43" w:rsidP="00B17A43">
      <w:pPr>
        <w:jc w:val="both"/>
        <w:rPr>
          <w:b/>
          <w:bCs/>
          <w:color w:val="000000"/>
        </w:rPr>
      </w:pPr>
    </w:p>
    <w:p w14:paraId="530AA2E7" w14:textId="72954C32" w:rsidR="007D1AC7" w:rsidRPr="007D1AC7" w:rsidRDefault="007D1AC7" w:rsidP="00B17A43">
      <w:pPr>
        <w:jc w:val="both"/>
        <w:rPr>
          <w:color w:val="000000"/>
        </w:rPr>
      </w:pPr>
      <w:r>
        <w:rPr>
          <w:color w:val="000000"/>
        </w:rPr>
        <w:t xml:space="preserve">In Figure </w:t>
      </w:r>
      <w:r w:rsidR="0001675B">
        <w:rPr>
          <w:color w:val="000000"/>
        </w:rPr>
        <w:t>2</w:t>
      </w:r>
      <w:r>
        <w:rPr>
          <w:color w:val="000000"/>
        </w:rPr>
        <w:t xml:space="preserve">, CG periodicity is set to 16ms when XR traffic periodicity is 16.667ms. In Figure </w:t>
      </w:r>
      <w:r w:rsidR="0001675B">
        <w:rPr>
          <w:color w:val="000000"/>
        </w:rPr>
        <w:t>3</w:t>
      </w:r>
      <w:r>
        <w:rPr>
          <w:color w:val="000000"/>
        </w:rPr>
        <w:t xml:space="preserve">, CG periodicity is set to 5ms when XR traffic periodicity is </w:t>
      </w:r>
      <w:r w:rsidR="006C227A">
        <w:rPr>
          <w:color w:val="000000"/>
        </w:rPr>
        <w:t>16.667ms</w:t>
      </w:r>
      <w:r>
        <w:rPr>
          <w:color w:val="000000"/>
        </w:rPr>
        <w:t xml:space="preserve">. Although both approaches allow transmitting a large UL video frame in multiple TBs, setting CG periodicity to a longer value (e.g., 16ms) has some latency benefits. If the initial TB transmission cannot be decoded by the gNB, there will be more opportunities in time to schedule a re-transmission grant. This is particularly the case when multiple PUSCH TOs in a single CG period are configured in back-to-back UL slots. </w:t>
      </w:r>
    </w:p>
    <w:p w14:paraId="50DA3191" w14:textId="2D8E36EC" w:rsidR="00992A0C" w:rsidRDefault="009A178D" w:rsidP="00992A0C">
      <w:pPr>
        <w:jc w:val="both"/>
        <w:rPr>
          <w:color w:val="000000"/>
        </w:rPr>
      </w:pPr>
      <w:r>
        <w:rPr>
          <w:color w:val="000000"/>
        </w:rPr>
        <w:t>Based on the</w:t>
      </w:r>
      <w:r w:rsidR="0001675B">
        <w:rPr>
          <w:color w:val="000000"/>
        </w:rPr>
        <w:t xml:space="preserve"> discussion</w:t>
      </w:r>
      <w:r>
        <w:rPr>
          <w:color w:val="000000"/>
        </w:rPr>
        <w:t xml:space="preserve">, </w:t>
      </w:r>
      <w:r w:rsidR="0001675B">
        <w:rPr>
          <w:color w:val="000000"/>
        </w:rPr>
        <w:t>setting the CG period to 16ms (e.g., Figure 2) is a more suitable configuration taking into account XR traffic characteristics. In this setting, it is also clear that the UTO-UCI bitmap indication should be limited to a single CG period since it will not be feasible to determine whether the 1</w:t>
      </w:r>
      <w:r w:rsidR="0001675B" w:rsidRPr="0001675B">
        <w:rPr>
          <w:color w:val="000000"/>
          <w:vertAlign w:val="superscript"/>
        </w:rPr>
        <w:t>st</w:t>
      </w:r>
      <w:r w:rsidR="0001675B">
        <w:rPr>
          <w:color w:val="000000"/>
        </w:rPr>
        <w:t xml:space="preserve"> PUSCH TO in the next CG period is used or unused until the next XR video frame packet arrives. </w:t>
      </w:r>
    </w:p>
    <w:p w14:paraId="43DDD38D" w14:textId="2D0925C6" w:rsidR="0001675B" w:rsidRPr="006526BE" w:rsidRDefault="0001675B" w:rsidP="00992A0C">
      <w:pPr>
        <w:jc w:val="both"/>
        <w:rPr>
          <w:color w:val="000000"/>
        </w:rPr>
      </w:pPr>
      <w:r>
        <w:rPr>
          <w:color w:val="000000"/>
        </w:rPr>
        <w:t>We propose that the UTO-UCI bitmap indication is limited to a time duration range, which is a single CG period.</w:t>
      </w:r>
    </w:p>
    <w:p w14:paraId="04CEC63B" w14:textId="50C4D564" w:rsidR="00BE115F" w:rsidRDefault="00992A0C" w:rsidP="0018097C">
      <w:pPr>
        <w:jc w:val="both"/>
        <w:rPr>
          <w:b/>
          <w:bCs/>
          <w:color w:val="000000"/>
        </w:rPr>
      </w:pPr>
      <w:r>
        <w:rPr>
          <w:b/>
          <w:bCs/>
          <w:color w:val="000000"/>
        </w:rPr>
        <w:t xml:space="preserve">Proposal </w:t>
      </w:r>
      <w:r w:rsidR="00D91F06">
        <w:rPr>
          <w:b/>
          <w:bCs/>
          <w:color w:val="000000"/>
        </w:rPr>
        <w:t>1</w:t>
      </w:r>
      <w:r w:rsidR="00F4077D">
        <w:rPr>
          <w:b/>
          <w:bCs/>
          <w:color w:val="000000"/>
        </w:rPr>
        <w:t>0</w:t>
      </w:r>
      <w:r>
        <w:rPr>
          <w:b/>
          <w:bCs/>
          <w:color w:val="000000"/>
        </w:rPr>
        <w:t xml:space="preserve">: </w:t>
      </w:r>
      <w:r w:rsidR="0001675B">
        <w:rPr>
          <w:b/>
          <w:bCs/>
          <w:color w:val="000000"/>
        </w:rPr>
        <w:t>The bitmap carried by the UTO-UCI indicates PUSCH TOs within the current single CG period only (i.e., the bitmap indication is limited to a time duration/range, which is one CG period).</w:t>
      </w:r>
      <w:r>
        <w:rPr>
          <w:b/>
          <w:bCs/>
          <w:color w:val="000000"/>
        </w:rPr>
        <w:t xml:space="preserve"> </w:t>
      </w:r>
    </w:p>
    <w:p w14:paraId="27B47BCA" w14:textId="77777777" w:rsidR="0026214D" w:rsidRPr="0018097C" w:rsidRDefault="0026214D" w:rsidP="0018097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FF7183D" w14:textId="77777777" w:rsidR="00840F84" w:rsidRDefault="00840F84" w:rsidP="00840F84">
      <w:pPr>
        <w:jc w:val="both"/>
        <w:rPr>
          <w:bCs/>
          <w:i/>
          <w:iCs/>
        </w:rPr>
      </w:pPr>
      <w:r>
        <w:rPr>
          <w:b/>
          <w:i/>
          <w:iCs/>
        </w:rPr>
        <w:t>Observation 1</w:t>
      </w:r>
      <w:r w:rsidRPr="0093035F">
        <w:rPr>
          <w:b/>
          <w:i/>
          <w:iCs/>
        </w:rPr>
        <w:t xml:space="preserve">: </w:t>
      </w:r>
      <w:r>
        <w:rPr>
          <w:bCs/>
          <w:i/>
          <w:iCs/>
        </w:rPr>
        <w:t>XR UL video traffic characteristics based on large and varying packet size and strict latency requirements are the underlying motivations for XR-specific configured grant enhancements in Rel-18.</w:t>
      </w:r>
    </w:p>
    <w:p w14:paraId="30D60AE2" w14:textId="77777777" w:rsidR="00694BB1" w:rsidRDefault="00694BB1" w:rsidP="00572B09">
      <w:pPr>
        <w:snapToGrid w:val="0"/>
        <w:spacing w:after="0"/>
        <w:jc w:val="both"/>
        <w:rPr>
          <w:rFonts w:eastAsia="Yu Mincho"/>
          <w:lang w:eastAsia="zh-CN"/>
        </w:rPr>
      </w:pP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3E057D31" w14:textId="0C42FCDD" w:rsidR="007E0094" w:rsidRDefault="007E0094" w:rsidP="007E0094">
      <w:pPr>
        <w:jc w:val="both"/>
        <w:rPr>
          <w:b/>
          <w:bCs/>
          <w:color w:val="000000"/>
        </w:rPr>
      </w:pPr>
      <w:r>
        <w:rPr>
          <w:b/>
          <w:bCs/>
          <w:color w:val="000000"/>
        </w:rPr>
        <w:lastRenderedPageBreak/>
        <w:t xml:space="preserve">Proposal 1: TDRA framework uses PUSCH repetition type-A as baseline (Alt-A1). </w:t>
      </w:r>
    </w:p>
    <w:p w14:paraId="0CB5908F" w14:textId="7781668B" w:rsidR="006A2873" w:rsidRDefault="006A2873" w:rsidP="006A2873">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PUSCH TOs in number of slots. </w:t>
      </w:r>
    </w:p>
    <w:p w14:paraId="2C776C8E" w14:textId="77777777" w:rsidR="006A2873" w:rsidRPr="009E382D" w:rsidRDefault="006A2873" w:rsidP="006A2873">
      <w:pPr>
        <w:jc w:val="both"/>
        <w:rPr>
          <w:b/>
          <w:bCs/>
          <w:color w:val="000000"/>
        </w:rPr>
      </w:pPr>
      <w:r>
        <w:rPr>
          <w:b/>
          <w:bCs/>
          <w:color w:val="000000"/>
        </w:rPr>
        <w:t>Proposal 3: The rest of the PUSCH TOs from the 2</w:t>
      </w:r>
      <w:r w:rsidRPr="009D45B1">
        <w:rPr>
          <w:b/>
          <w:bCs/>
          <w:color w:val="000000"/>
          <w:vertAlign w:val="superscript"/>
        </w:rPr>
        <w:t>nd</w:t>
      </w:r>
      <w:r>
        <w:rPr>
          <w:b/>
          <w:bCs/>
          <w:color w:val="000000"/>
        </w:rPr>
        <w:t xml:space="preserve"> TO onwards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TOs) are assigned in back-to-back UL slots (based on Alt-A1 PUSCH repetition type-A framework as baseline).</w:t>
      </w:r>
    </w:p>
    <w:p w14:paraId="7040F34B" w14:textId="77777777" w:rsidR="007A3574" w:rsidRPr="00572DD0" w:rsidRDefault="007A3574" w:rsidP="007A3574">
      <w:pPr>
        <w:rPr>
          <w:lang w:eastAsia="zh-TW"/>
        </w:rPr>
      </w:pPr>
      <w:r>
        <w:rPr>
          <w:b/>
          <w:bCs/>
          <w:color w:val="000000"/>
        </w:rPr>
        <w:t>Proposal 4: RAN1 shall send an LS to RAN2 to consult them about the feasibility of the RAN1 agreement on the HARQ ID determination formula modification.</w:t>
      </w:r>
    </w:p>
    <w:p w14:paraId="0609A80D" w14:textId="77777777" w:rsidR="007A3574" w:rsidRDefault="007A3574" w:rsidP="007A3574">
      <w:pPr>
        <w:jc w:val="both"/>
        <w:rPr>
          <w:b/>
          <w:bCs/>
          <w:color w:val="000000"/>
        </w:rPr>
      </w:pPr>
      <w:r>
        <w:rPr>
          <w:b/>
          <w:bCs/>
          <w:color w:val="000000"/>
        </w:rPr>
        <w:t>Proposal 5: HARQ ID formula for the 1</w:t>
      </w:r>
      <w:r w:rsidRPr="006A4F64">
        <w:rPr>
          <w:b/>
          <w:bCs/>
          <w:color w:val="000000"/>
          <w:vertAlign w:val="superscript"/>
        </w:rPr>
        <w:t>st</w:t>
      </w:r>
      <w:r>
        <w:rPr>
          <w:b/>
          <w:bCs/>
          <w:color w:val="000000"/>
        </w:rPr>
        <w:t xml:space="preserve"> PUSCH </w:t>
      </w:r>
      <w:proofErr w:type="gramStart"/>
      <w:r>
        <w:rPr>
          <w:b/>
          <w:bCs/>
          <w:color w:val="000000"/>
        </w:rPr>
        <w:t>TO should</w:t>
      </w:r>
      <w:proofErr w:type="gramEnd"/>
      <w:r>
        <w:rPr>
          <w:b/>
          <w:bCs/>
          <w:color w:val="000000"/>
        </w:rPr>
        <w:t xml:space="preserve"> also be used to determine the HARQ ID for the remaining PUSCH TOs in a CG period by including the parameter Y into the formula. </w:t>
      </w:r>
    </w:p>
    <w:p w14:paraId="3B80A4FC" w14:textId="77777777" w:rsidR="007A3574" w:rsidRDefault="007A3574" w:rsidP="007A3574">
      <w:pPr>
        <w:jc w:val="both"/>
        <w:rPr>
          <w:lang w:val="en-GB" w:eastAsia="zh-TW"/>
        </w:rPr>
      </w:pPr>
      <w:r>
        <w:rPr>
          <w:b/>
          <w:bCs/>
          <w:color w:val="000000"/>
        </w:rPr>
        <w:t xml:space="preserve">Proposal 6: The parameter “Y” should be written in a formulated form for each of the remaining PUSCH TOs rather than stating that “each PUSCH TO increments the previous HARQ ID by Y”. </w:t>
      </w:r>
    </w:p>
    <w:p w14:paraId="6A26F1A7" w14:textId="77777777" w:rsidR="007A3574" w:rsidRDefault="007A3574" w:rsidP="007A3574">
      <w:pPr>
        <w:jc w:val="both"/>
        <w:rPr>
          <w:color w:val="000000"/>
        </w:rPr>
      </w:pPr>
      <w:r>
        <w:rPr>
          <w:b/>
          <w:bCs/>
          <w:color w:val="000000"/>
        </w:rPr>
        <w:t xml:space="preserve">Proposal 7: The parameters “offset1” and “offset2” are removed from the HARQ ID formula. </w:t>
      </w:r>
    </w:p>
    <w:p w14:paraId="4216EBC2" w14:textId="77777777" w:rsidR="00965A7A" w:rsidRDefault="00965A7A" w:rsidP="00965A7A">
      <w:pPr>
        <w:jc w:val="both"/>
        <w:rPr>
          <w:color w:val="000000"/>
        </w:rPr>
      </w:pPr>
      <w:r>
        <w:rPr>
          <w:b/>
          <w:bCs/>
          <w:color w:val="000000"/>
        </w:rPr>
        <w:t xml:space="preserve">Proposal 8: If joint encoding is not supported or configured, UTO-UCI should be dropped when HARQ-ACK is available. </w:t>
      </w:r>
    </w:p>
    <w:p w14:paraId="325A24E3" w14:textId="77777777" w:rsidR="00965A7A" w:rsidRDefault="00965A7A" w:rsidP="00965A7A">
      <w:pPr>
        <w:rPr>
          <w:lang w:val="en-GB" w:eastAsia="zh-TW"/>
        </w:rPr>
      </w:pPr>
      <w:r>
        <w:rPr>
          <w:b/>
          <w:bCs/>
          <w:color w:val="000000"/>
        </w:rPr>
        <w:t xml:space="preserve">Proposal 9: The last PUSCH TO does not carry UTO-UCI since there is no more PUSCH TO </w:t>
      </w:r>
      <w:proofErr w:type="gramStart"/>
      <w:r>
        <w:rPr>
          <w:b/>
          <w:bCs/>
          <w:color w:val="000000"/>
        </w:rPr>
        <w:t>is left</w:t>
      </w:r>
      <w:proofErr w:type="gramEnd"/>
      <w:r>
        <w:rPr>
          <w:b/>
          <w:bCs/>
          <w:color w:val="000000"/>
        </w:rPr>
        <w:t xml:space="preserve"> to point in the current CG period.</w:t>
      </w:r>
    </w:p>
    <w:p w14:paraId="226C6883" w14:textId="5A9C911E" w:rsidR="00F93CB2" w:rsidRDefault="00965A7A" w:rsidP="00F93CB2">
      <w:pPr>
        <w:jc w:val="both"/>
        <w:rPr>
          <w:b/>
          <w:bCs/>
          <w:color w:val="000000"/>
        </w:rPr>
      </w:pPr>
      <w:r>
        <w:rPr>
          <w:b/>
          <w:bCs/>
          <w:color w:val="000000"/>
        </w:rPr>
        <w:t xml:space="preserve">Proposal 10: The bitmap carried by the UTO-UCI indicates PUSCH TOs within the current single CG period only (i.e., the bitmap indication is limited to a time duration/range, which is one CG period).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AA644F6" w14:textId="70850998" w:rsidR="00992A0C" w:rsidRDefault="00C63D56" w:rsidP="00992A0C">
      <w:pPr>
        <w:pStyle w:val="ListParagraph"/>
        <w:numPr>
          <w:ilvl w:val="0"/>
          <w:numId w:val="2"/>
        </w:numPr>
        <w:spacing w:after="200" w:line="276" w:lineRule="auto"/>
        <w:contextualSpacing/>
      </w:pPr>
      <w:r w:rsidRPr="00C63D56">
        <w:t>RP-230786</w:t>
      </w:r>
      <w:r w:rsidR="00992A0C">
        <w:t>, “</w:t>
      </w:r>
      <w:r w:rsidR="00490616" w:rsidRPr="00490616">
        <w:t>Updated WID on XR Enhancements for NR</w:t>
      </w:r>
      <w:r w:rsidR="00992A0C">
        <w:t xml:space="preserve">”, Nokia, Qualcomm, </w:t>
      </w:r>
      <w:r w:rsidR="00490616">
        <w:t>March</w:t>
      </w:r>
      <w:r w:rsidR="00992A0C">
        <w:t xml:space="preserve"> 202</w:t>
      </w:r>
      <w:r w:rsidR="00490616">
        <w:t>3</w:t>
      </w:r>
      <w:r w:rsidR="00992A0C">
        <w:t>.</w:t>
      </w:r>
    </w:p>
    <w:p w14:paraId="47B067E9" w14:textId="73275316" w:rsidR="00992A0C" w:rsidRDefault="00992A0C" w:rsidP="00CA64FE">
      <w:pPr>
        <w:pStyle w:val="ListParagraph"/>
        <w:numPr>
          <w:ilvl w:val="0"/>
          <w:numId w:val="2"/>
        </w:numPr>
        <w:spacing w:after="200" w:line="276" w:lineRule="auto"/>
        <w:contextualSpacing/>
      </w:pPr>
      <w:r w:rsidRPr="00430B08">
        <w:t>TR 38.838</w:t>
      </w:r>
      <w:r w:rsidR="00CA64FE">
        <w:t>, v17.0.0</w:t>
      </w:r>
      <w:r w:rsidR="008A3228">
        <w:t xml:space="preserve">, </w:t>
      </w:r>
      <w:r w:rsidR="00CA64FE">
        <w:t xml:space="preserve">“Study on XR (Extended Reality) Evaluations for NR (Release 17)”, </w:t>
      </w:r>
      <w:r w:rsidR="00CA64FE" w:rsidRPr="00CA64FE">
        <w:t>2021-12</w:t>
      </w:r>
      <w:r w:rsidR="00CA64FE">
        <w:t>.</w:t>
      </w:r>
    </w:p>
    <w:p w14:paraId="480906D2" w14:textId="1C7DB54F" w:rsidR="005415A0" w:rsidRDefault="005415A0" w:rsidP="006B7192">
      <w:pPr>
        <w:pStyle w:val="ListParagraph"/>
        <w:numPr>
          <w:ilvl w:val="0"/>
          <w:numId w:val="2"/>
        </w:numPr>
        <w:spacing w:after="200" w:line="276" w:lineRule="auto"/>
        <w:contextualSpacing/>
      </w:pPr>
      <w:r>
        <w:t>Chairman’s notes, RAN1-112, March 2023</w:t>
      </w:r>
    </w:p>
    <w:p w14:paraId="1DA160C2" w14:textId="72DB7CDE" w:rsidR="008D6F75" w:rsidRDefault="008D6F75" w:rsidP="006B7192">
      <w:pPr>
        <w:pStyle w:val="ListParagraph"/>
        <w:numPr>
          <w:ilvl w:val="0"/>
          <w:numId w:val="2"/>
        </w:numPr>
        <w:spacing w:after="200" w:line="276" w:lineRule="auto"/>
        <w:contextualSpacing/>
      </w:pPr>
      <w:r>
        <w:t>Chairman's notes, RAN1-112bis-e, April 2023</w:t>
      </w:r>
    </w:p>
    <w:p w14:paraId="558F3600" w14:textId="5AAD5E57" w:rsidR="00992A0C" w:rsidRDefault="00992A0C" w:rsidP="006B7192">
      <w:pPr>
        <w:pStyle w:val="ListParagraph"/>
        <w:numPr>
          <w:ilvl w:val="0"/>
          <w:numId w:val="2"/>
        </w:numPr>
        <w:spacing w:after="200" w:line="276" w:lineRule="auto"/>
        <w:contextualSpacing/>
      </w:pPr>
      <w:r>
        <w:t>TS 38.321</w:t>
      </w:r>
      <w:r w:rsidR="006B7192">
        <w:t xml:space="preserve">, v17.3.0, “Medium Access Control (MAC) protocol specification, (Release 17)”, </w:t>
      </w:r>
      <w:r w:rsidR="006B7192" w:rsidRPr="00CA64FE">
        <w:t>202</w:t>
      </w:r>
      <w:r w:rsidR="006B7192">
        <w:t>2</w:t>
      </w:r>
      <w:r w:rsidR="006B7192" w:rsidRPr="00CA64FE">
        <w:t>-12</w:t>
      </w:r>
      <w:r w:rsidR="006B7192">
        <w:t>.</w:t>
      </w:r>
    </w:p>
    <w:p w14:paraId="51AE40BB" w14:textId="1C397C97" w:rsidR="0048631B" w:rsidRDefault="0048631B" w:rsidP="00AA6E01">
      <w:pPr>
        <w:pStyle w:val="ListParagraph"/>
        <w:numPr>
          <w:ilvl w:val="0"/>
          <w:numId w:val="2"/>
        </w:numPr>
        <w:spacing w:after="200" w:line="276" w:lineRule="auto"/>
        <w:contextualSpacing/>
      </w:pPr>
      <w:r>
        <w:t xml:space="preserve">TS </w:t>
      </w:r>
      <w:r w:rsidR="00D75763">
        <w:t>38.212</w:t>
      </w:r>
      <w:r w:rsidR="00AA6E01">
        <w:t>, v17.4.0, “Multiplexing and channel coding (Release 17)”, 2022-12</w:t>
      </w:r>
      <w:r w:rsidR="007C17F3">
        <w:t>.</w:t>
      </w: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41E4" w14:textId="77777777" w:rsidR="00132155" w:rsidRDefault="00132155">
      <w:r>
        <w:separator/>
      </w:r>
    </w:p>
  </w:endnote>
  <w:endnote w:type="continuationSeparator" w:id="0">
    <w:p w14:paraId="489EB4DB" w14:textId="77777777" w:rsidR="00132155" w:rsidRDefault="0013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654F" w14:textId="77777777" w:rsidR="00132155" w:rsidRDefault="00132155">
      <w:r>
        <w:separator/>
      </w:r>
    </w:p>
  </w:footnote>
  <w:footnote w:type="continuationSeparator" w:id="0">
    <w:p w14:paraId="6A576CDB" w14:textId="77777777" w:rsidR="00132155" w:rsidRDefault="00132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9"/>
  </w:num>
  <w:num w:numId="2" w16cid:durableId="770783937">
    <w:abstractNumId w:val="3"/>
  </w:num>
  <w:num w:numId="3" w16cid:durableId="1241284276">
    <w:abstractNumId w:val="17"/>
  </w:num>
  <w:num w:numId="4" w16cid:durableId="1961178633">
    <w:abstractNumId w:val="7"/>
  </w:num>
  <w:num w:numId="5" w16cid:durableId="1636370996">
    <w:abstractNumId w:val="16"/>
  </w:num>
  <w:num w:numId="6" w16cid:durableId="791367854">
    <w:abstractNumId w:val="4"/>
  </w:num>
  <w:num w:numId="7" w16cid:durableId="802574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1"/>
  </w:num>
  <w:num w:numId="9" w16cid:durableId="1693141636">
    <w:abstractNumId w:val="0"/>
  </w:num>
  <w:num w:numId="10" w16cid:durableId="1930849284">
    <w:abstractNumId w:val="5"/>
  </w:num>
  <w:num w:numId="11" w16cid:durableId="1585993546">
    <w:abstractNumId w:val="1"/>
  </w:num>
  <w:num w:numId="12" w16cid:durableId="1507745692">
    <w:abstractNumId w:val="6"/>
  </w:num>
  <w:num w:numId="13" w16cid:durableId="480511607">
    <w:abstractNumId w:val="2"/>
  </w:num>
  <w:num w:numId="14" w16cid:durableId="1324312990">
    <w:abstractNumId w:val="14"/>
  </w:num>
  <w:num w:numId="15" w16cid:durableId="1492064286">
    <w:abstractNumId w:val="15"/>
  </w:num>
  <w:num w:numId="16" w16cid:durableId="4136932">
    <w:abstractNumId w:val="10"/>
  </w:num>
  <w:num w:numId="17" w16cid:durableId="776173721">
    <w:abstractNumId w:val="19"/>
  </w:num>
  <w:num w:numId="18" w16cid:durableId="622271151">
    <w:abstractNumId w:val="8"/>
  </w:num>
  <w:num w:numId="19" w16cid:durableId="1776174500">
    <w:abstractNumId w:val="18"/>
  </w:num>
  <w:num w:numId="20" w16cid:durableId="20699336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094"/>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998"/>
    <w:rsid w:val="00942A0C"/>
    <w:rsid w:val="00942BB1"/>
    <w:rsid w:val="00942FA9"/>
    <w:rsid w:val="00943102"/>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19"/>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A7A"/>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34260</TotalTime>
  <Pages>9</Pages>
  <Words>4028</Words>
  <Characters>22963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2555</cp:revision>
  <cp:lastPrinted>2017-09-11T17:45:00Z</cp:lastPrinted>
  <dcterms:created xsi:type="dcterms:W3CDTF">2019-04-02T16:59:00Z</dcterms:created>
  <dcterms:modified xsi:type="dcterms:W3CDTF">2023-05-13T17:57:00Z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